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B7810" w:rsidRPr="00657009" w:rsidRDefault="000B7810" w:rsidP="00CB41C4">
      <w:pPr>
        <w:tabs>
          <w:tab w:val="left" w:leader="underscore" w:pos="9639"/>
        </w:tabs>
        <w:spacing w:after="0" w:line="240" w:lineRule="auto"/>
        <w:jc w:val="center"/>
        <w:rPr>
          <w:rFonts w:ascii="Times New Roman" w:hAnsi="Times New Roman"/>
          <w:sz w:val="24"/>
          <w:szCs w:val="24"/>
        </w:rPr>
      </w:pPr>
      <w:bookmarkStart w:id="0" w:name="_GoBack"/>
      <w:bookmarkEnd w:id="0"/>
    </w:p>
    <w:p w:rsidR="000B7810" w:rsidRPr="00657009" w:rsidRDefault="000B7810" w:rsidP="00CB41C4">
      <w:pPr>
        <w:tabs>
          <w:tab w:val="left" w:leader="underscore" w:pos="9639"/>
        </w:tabs>
        <w:spacing w:after="0" w:line="240" w:lineRule="auto"/>
        <w:jc w:val="center"/>
        <w:rPr>
          <w:rFonts w:ascii="Times New Roman" w:hAnsi="Times New Roman"/>
          <w:sz w:val="24"/>
          <w:szCs w:val="24"/>
        </w:rPr>
      </w:pPr>
    </w:p>
    <w:p w:rsidR="007D1E76" w:rsidRPr="00E74967" w:rsidRDefault="00AA6E64" w:rsidP="00CB41C4">
      <w:pPr>
        <w:tabs>
          <w:tab w:val="left" w:leader="underscore" w:pos="9639"/>
        </w:tabs>
        <w:spacing w:after="0" w:line="240" w:lineRule="auto"/>
        <w:jc w:val="center"/>
        <w:rPr>
          <w:rFonts w:cs="Calibri"/>
          <w:b/>
          <w:sz w:val="28"/>
          <w:szCs w:val="28"/>
        </w:rPr>
      </w:pPr>
      <w:hyperlink r:id="rId11" w:history="1">
        <w:r w:rsidR="007D1E76" w:rsidRPr="00E74967">
          <w:rPr>
            <w:rStyle w:val="Hipervnculo"/>
            <w:rFonts w:cs="Calibri"/>
            <w:b/>
            <w:sz w:val="28"/>
            <w:szCs w:val="28"/>
          </w:rPr>
          <w:t>NOTAS DE GESTIÓN ADMINISTRATIVA</w:t>
        </w:r>
      </w:hyperlink>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Los Estados Financieros de los entes públicos, proveen de información financiera a los principales usuarios de </w:t>
      </w:r>
      <w:proofErr w:type="gramStart"/>
      <w:r w:rsidRPr="00E74967">
        <w:rPr>
          <w:rFonts w:cs="Calibri"/>
        </w:rPr>
        <w:t>la misma</w:t>
      </w:r>
      <w:proofErr w:type="gramEnd"/>
      <w:r w:rsidRPr="00E74967">
        <w:rPr>
          <w:rFonts w:cs="Calibri"/>
        </w:rPr>
        <w:t>, al</w:t>
      </w:r>
      <w:r w:rsidR="00E00323" w:rsidRPr="00E74967">
        <w:rPr>
          <w:rFonts w:cs="Calibri"/>
        </w:rPr>
        <w:t xml:space="preserve"> Congreso y a los ciudadanos.</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El objetivo del presente documento es la revelación del contexto y de los aspectos económicos financieros más relevantes que influyeron en las decisiones del período, y que deberán ser considerados en la elaboración de los estados financieros para la mayor comprensión de </w:t>
      </w:r>
      <w:proofErr w:type="gramStart"/>
      <w:r w:rsidRPr="00E74967">
        <w:rPr>
          <w:rFonts w:cs="Calibri"/>
        </w:rPr>
        <w:t>los m</w:t>
      </w:r>
      <w:r w:rsidR="00E00323" w:rsidRPr="00E74967">
        <w:rPr>
          <w:rFonts w:cs="Calibri"/>
        </w:rPr>
        <w:t>ismos</w:t>
      </w:r>
      <w:proofErr w:type="gramEnd"/>
      <w:r w:rsidR="00E00323" w:rsidRPr="00E74967">
        <w:rPr>
          <w:rFonts w:cs="Calibri"/>
        </w:rPr>
        <w:t xml:space="preserve"> y sus particularidades.</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rPr>
        <w:t>De esta manera, se informa y explica la respuesta del gobierno a las condiciones relacionadas con la información financiera de cada período de gestión; además, de exponer aquellas políticas que podrían afectar la toma de decisi</w:t>
      </w:r>
      <w:r w:rsidR="00E00323" w:rsidRPr="00E74967">
        <w:rPr>
          <w:rFonts w:cs="Calibri"/>
        </w:rPr>
        <w:t>ones en períodos posteriores.</w:t>
      </w:r>
    </w:p>
    <w:p w:rsidR="007D1E76" w:rsidRPr="00E74967" w:rsidRDefault="007D1E76" w:rsidP="00CB41C4">
      <w:pPr>
        <w:pStyle w:val="Prrafodelista"/>
        <w:tabs>
          <w:tab w:val="left" w:leader="underscore" w:pos="9639"/>
        </w:tabs>
        <w:spacing w:after="0" w:line="240" w:lineRule="auto"/>
        <w:jc w:val="both"/>
        <w:rPr>
          <w:rFonts w:cs="Calibri"/>
        </w:rPr>
      </w:pPr>
    </w:p>
    <w:p w:rsidR="007D1E76" w:rsidRPr="00E74967" w:rsidRDefault="007D1E76" w:rsidP="00CB41C4">
      <w:pPr>
        <w:pStyle w:val="Prrafodelista"/>
        <w:numPr>
          <w:ilvl w:val="0"/>
          <w:numId w:val="1"/>
        </w:numPr>
        <w:tabs>
          <w:tab w:val="left" w:leader="underscore" w:pos="9639"/>
        </w:tabs>
        <w:spacing w:after="0" w:line="240" w:lineRule="auto"/>
        <w:jc w:val="both"/>
        <w:rPr>
          <w:rFonts w:cs="Calibri"/>
        </w:rPr>
      </w:pPr>
      <w:r w:rsidRPr="00E74967">
        <w:rPr>
          <w:rFonts w:cs="Calibri"/>
        </w:rPr>
        <w:t>Las notas de gestión administrativa deben contener los siguientes puntos:</w:t>
      </w:r>
    </w:p>
    <w:p w:rsidR="007D1E76" w:rsidRDefault="007D1E76" w:rsidP="00CB41C4">
      <w:pPr>
        <w:tabs>
          <w:tab w:val="left" w:leader="underscore" w:pos="9639"/>
        </w:tabs>
        <w:spacing w:after="0" w:line="240" w:lineRule="auto"/>
        <w:jc w:val="both"/>
        <w:rPr>
          <w:rFonts w:cs="Calibri"/>
        </w:rPr>
      </w:pPr>
    </w:p>
    <w:sdt>
      <w:sdtPr>
        <w:rPr>
          <w:rFonts w:ascii="Calibri" w:eastAsia="Calibri" w:hAnsi="Calibri" w:cs="Times New Roman"/>
          <w:color w:val="auto"/>
          <w:sz w:val="22"/>
          <w:szCs w:val="22"/>
          <w:lang w:val="es-ES" w:eastAsia="en-US"/>
        </w:rPr>
        <w:id w:val="-191922827"/>
        <w:docPartObj>
          <w:docPartGallery w:val="Table of Contents"/>
          <w:docPartUnique/>
        </w:docPartObj>
      </w:sdtPr>
      <w:sdtEndPr>
        <w:rPr>
          <w:b/>
          <w:bCs/>
        </w:rPr>
      </w:sdtEndPr>
      <w:sdtContent>
        <w:p w:rsidR="00F46719" w:rsidRDefault="00F46719">
          <w:pPr>
            <w:pStyle w:val="TtuloTDC"/>
          </w:pPr>
          <w:r>
            <w:rPr>
              <w:lang w:val="es-ES"/>
            </w:rPr>
            <w:t>Contenido</w:t>
          </w:r>
        </w:p>
        <w:p w:rsidR="00F46719" w:rsidRDefault="00E000F8">
          <w:pPr>
            <w:pStyle w:val="TDC2"/>
            <w:tabs>
              <w:tab w:val="right" w:leader="dot" w:pos="9678"/>
            </w:tabs>
            <w:rPr>
              <w:noProof/>
            </w:rPr>
          </w:pPr>
          <w:r>
            <w:fldChar w:fldCharType="begin"/>
          </w:r>
          <w:r w:rsidR="00F46719">
            <w:instrText xml:space="preserve"> TOC \o "1-3" \h \z \u </w:instrText>
          </w:r>
          <w:r>
            <w:fldChar w:fldCharType="separate"/>
          </w:r>
          <w:hyperlink w:anchor="_Toc508279621" w:history="1">
            <w:r w:rsidR="00F46719" w:rsidRPr="00C669D1">
              <w:rPr>
                <w:rStyle w:val="Hipervnculo"/>
                <w:rFonts w:cstheme="minorHAnsi"/>
                <w:noProof/>
              </w:rPr>
              <w:t>1. Introducción:</w:t>
            </w:r>
            <w:r w:rsidR="00F46719">
              <w:rPr>
                <w:noProof/>
                <w:webHidden/>
              </w:rPr>
              <w:tab/>
            </w:r>
            <w:r>
              <w:rPr>
                <w:noProof/>
                <w:webHidden/>
              </w:rPr>
              <w:fldChar w:fldCharType="begin"/>
            </w:r>
            <w:r w:rsidR="00F46719">
              <w:rPr>
                <w:noProof/>
                <w:webHidden/>
              </w:rPr>
              <w:instrText xml:space="preserve"> PAGEREF _Toc508279621 \h </w:instrText>
            </w:r>
            <w:r>
              <w:rPr>
                <w:noProof/>
                <w:webHidden/>
              </w:rPr>
            </w:r>
            <w:r>
              <w:rPr>
                <w:noProof/>
                <w:webHidden/>
              </w:rPr>
              <w:fldChar w:fldCharType="separate"/>
            </w:r>
            <w:r w:rsidR="00FD18B3">
              <w:rPr>
                <w:noProof/>
                <w:webHidden/>
              </w:rPr>
              <w:t>2</w:t>
            </w:r>
            <w:r>
              <w:rPr>
                <w:noProof/>
                <w:webHidden/>
              </w:rPr>
              <w:fldChar w:fldCharType="end"/>
            </w:r>
          </w:hyperlink>
        </w:p>
        <w:p w:rsidR="00F46719" w:rsidRDefault="00AA6E64">
          <w:pPr>
            <w:pStyle w:val="TDC2"/>
            <w:tabs>
              <w:tab w:val="right" w:leader="dot" w:pos="9678"/>
            </w:tabs>
            <w:rPr>
              <w:noProof/>
            </w:rPr>
          </w:pPr>
          <w:hyperlink w:anchor="_Toc508279622" w:history="1">
            <w:r w:rsidR="00F46719" w:rsidRPr="00C669D1">
              <w:rPr>
                <w:rStyle w:val="Hipervnculo"/>
                <w:rFonts w:cstheme="minorHAnsi"/>
                <w:noProof/>
              </w:rPr>
              <w:t>2. Describir el panorama Económico y Financiero:</w:t>
            </w:r>
            <w:r w:rsidR="00F46719">
              <w:rPr>
                <w:noProof/>
                <w:webHidden/>
              </w:rPr>
              <w:tab/>
            </w:r>
            <w:r w:rsidR="00E000F8">
              <w:rPr>
                <w:noProof/>
                <w:webHidden/>
              </w:rPr>
              <w:fldChar w:fldCharType="begin"/>
            </w:r>
            <w:r w:rsidR="00F46719">
              <w:rPr>
                <w:noProof/>
                <w:webHidden/>
              </w:rPr>
              <w:instrText xml:space="preserve"> PAGEREF _Toc508279622 \h </w:instrText>
            </w:r>
            <w:r w:rsidR="00E000F8">
              <w:rPr>
                <w:noProof/>
                <w:webHidden/>
              </w:rPr>
            </w:r>
            <w:r w:rsidR="00E000F8">
              <w:rPr>
                <w:noProof/>
                <w:webHidden/>
              </w:rPr>
              <w:fldChar w:fldCharType="separate"/>
            </w:r>
            <w:r w:rsidR="00FD18B3">
              <w:rPr>
                <w:noProof/>
                <w:webHidden/>
              </w:rPr>
              <w:t>2</w:t>
            </w:r>
            <w:r w:rsidR="00E000F8">
              <w:rPr>
                <w:noProof/>
                <w:webHidden/>
              </w:rPr>
              <w:fldChar w:fldCharType="end"/>
            </w:r>
          </w:hyperlink>
        </w:p>
        <w:p w:rsidR="00F46719" w:rsidRDefault="00AA6E64">
          <w:pPr>
            <w:pStyle w:val="TDC2"/>
            <w:tabs>
              <w:tab w:val="right" w:leader="dot" w:pos="9678"/>
            </w:tabs>
            <w:rPr>
              <w:noProof/>
            </w:rPr>
          </w:pPr>
          <w:hyperlink w:anchor="_Toc508279623" w:history="1">
            <w:r w:rsidR="00F46719" w:rsidRPr="00C669D1">
              <w:rPr>
                <w:rStyle w:val="Hipervnculo"/>
                <w:rFonts w:cstheme="minorHAnsi"/>
                <w:noProof/>
              </w:rPr>
              <w:t>3. Autorización e Historia:</w:t>
            </w:r>
            <w:r w:rsidR="00F46719">
              <w:rPr>
                <w:noProof/>
                <w:webHidden/>
              </w:rPr>
              <w:tab/>
            </w:r>
            <w:r w:rsidR="00E000F8">
              <w:rPr>
                <w:noProof/>
                <w:webHidden/>
              </w:rPr>
              <w:fldChar w:fldCharType="begin"/>
            </w:r>
            <w:r w:rsidR="00F46719">
              <w:rPr>
                <w:noProof/>
                <w:webHidden/>
              </w:rPr>
              <w:instrText xml:space="preserve"> PAGEREF _Toc508279623 \h </w:instrText>
            </w:r>
            <w:r w:rsidR="00E000F8">
              <w:rPr>
                <w:noProof/>
                <w:webHidden/>
              </w:rPr>
            </w:r>
            <w:r w:rsidR="00E000F8">
              <w:rPr>
                <w:noProof/>
                <w:webHidden/>
              </w:rPr>
              <w:fldChar w:fldCharType="separate"/>
            </w:r>
            <w:r w:rsidR="00FD18B3">
              <w:rPr>
                <w:noProof/>
                <w:webHidden/>
              </w:rPr>
              <w:t>3</w:t>
            </w:r>
            <w:r w:rsidR="00E000F8">
              <w:rPr>
                <w:noProof/>
                <w:webHidden/>
              </w:rPr>
              <w:fldChar w:fldCharType="end"/>
            </w:r>
          </w:hyperlink>
        </w:p>
        <w:p w:rsidR="00F46719" w:rsidRDefault="00AA6E64">
          <w:pPr>
            <w:pStyle w:val="TDC2"/>
            <w:tabs>
              <w:tab w:val="right" w:leader="dot" w:pos="9678"/>
            </w:tabs>
            <w:rPr>
              <w:noProof/>
            </w:rPr>
          </w:pPr>
          <w:hyperlink w:anchor="_Toc508279624" w:history="1">
            <w:r w:rsidR="00F46719" w:rsidRPr="00C669D1">
              <w:rPr>
                <w:rStyle w:val="Hipervnculo"/>
                <w:rFonts w:cstheme="minorHAnsi"/>
                <w:noProof/>
              </w:rPr>
              <w:t>4. Organización y Objeto Social:</w:t>
            </w:r>
            <w:r w:rsidR="00F46719">
              <w:rPr>
                <w:noProof/>
                <w:webHidden/>
              </w:rPr>
              <w:tab/>
            </w:r>
            <w:r w:rsidR="00E000F8">
              <w:rPr>
                <w:noProof/>
                <w:webHidden/>
              </w:rPr>
              <w:fldChar w:fldCharType="begin"/>
            </w:r>
            <w:r w:rsidR="00F46719">
              <w:rPr>
                <w:noProof/>
                <w:webHidden/>
              </w:rPr>
              <w:instrText xml:space="preserve"> PAGEREF _Toc508279624 \h </w:instrText>
            </w:r>
            <w:r w:rsidR="00E000F8">
              <w:rPr>
                <w:noProof/>
                <w:webHidden/>
              </w:rPr>
            </w:r>
            <w:r w:rsidR="00E000F8">
              <w:rPr>
                <w:noProof/>
                <w:webHidden/>
              </w:rPr>
              <w:fldChar w:fldCharType="separate"/>
            </w:r>
            <w:r w:rsidR="00FD18B3">
              <w:rPr>
                <w:noProof/>
                <w:webHidden/>
              </w:rPr>
              <w:t>4</w:t>
            </w:r>
            <w:r w:rsidR="00E000F8">
              <w:rPr>
                <w:noProof/>
                <w:webHidden/>
              </w:rPr>
              <w:fldChar w:fldCharType="end"/>
            </w:r>
          </w:hyperlink>
        </w:p>
        <w:p w:rsidR="00F46719" w:rsidRDefault="00AA6E64">
          <w:pPr>
            <w:pStyle w:val="TDC2"/>
            <w:tabs>
              <w:tab w:val="right" w:leader="dot" w:pos="9678"/>
            </w:tabs>
            <w:rPr>
              <w:noProof/>
            </w:rPr>
          </w:pPr>
          <w:hyperlink w:anchor="_Toc508279625" w:history="1">
            <w:r w:rsidR="00F46719" w:rsidRPr="00C669D1">
              <w:rPr>
                <w:rStyle w:val="Hipervnculo"/>
                <w:rFonts w:cstheme="minorHAnsi"/>
                <w:noProof/>
              </w:rPr>
              <w:t>5. Bases de Preparación de los Estados Financieros:</w:t>
            </w:r>
            <w:r w:rsidR="00F46719">
              <w:rPr>
                <w:noProof/>
                <w:webHidden/>
              </w:rPr>
              <w:tab/>
            </w:r>
            <w:r w:rsidR="00E000F8">
              <w:rPr>
                <w:noProof/>
                <w:webHidden/>
              </w:rPr>
              <w:fldChar w:fldCharType="begin"/>
            </w:r>
            <w:r w:rsidR="00F46719">
              <w:rPr>
                <w:noProof/>
                <w:webHidden/>
              </w:rPr>
              <w:instrText xml:space="preserve"> PAGEREF _Toc508279625 \h </w:instrText>
            </w:r>
            <w:r w:rsidR="00E000F8">
              <w:rPr>
                <w:noProof/>
                <w:webHidden/>
              </w:rPr>
            </w:r>
            <w:r w:rsidR="00E000F8">
              <w:rPr>
                <w:noProof/>
                <w:webHidden/>
              </w:rPr>
              <w:fldChar w:fldCharType="separate"/>
            </w:r>
            <w:r w:rsidR="00FD18B3">
              <w:rPr>
                <w:noProof/>
                <w:webHidden/>
              </w:rPr>
              <w:t>5</w:t>
            </w:r>
            <w:r w:rsidR="00E000F8">
              <w:rPr>
                <w:noProof/>
                <w:webHidden/>
              </w:rPr>
              <w:fldChar w:fldCharType="end"/>
            </w:r>
          </w:hyperlink>
        </w:p>
        <w:p w:rsidR="00F46719" w:rsidRDefault="00AA6E64">
          <w:pPr>
            <w:pStyle w:val="TDC2"/>
            <w:tabs>
              <w:tab w:val="right" w:leader="dot" w:pos="9678"/>
            </w:tabs>
            <w:rPr>
              <w:noProof/>
            </w:rPr>
          </w:pPr>
          <w:hyperlink w:anchor="_Toc508279626" w:history="1">
            <w:r w:rsidR="00F46719" w:rsidRPr="00C669D1">
              <w:rPr>
                <w:rStyle w:val="Hipervnculo"/>
                <w:rFonts w:cstheme="minorHAnsi"/>
                <w:noProof/>
              </w:rPr>
              <w:t>6. Políticas de Contabilidad Significativas:</w:t>
            </w:r>
            <w:r w:rsidR="00F46719">
              <w:rPr>
                <w:noProof/>
                <w:webHidden/>
              </w:rPr>
              <w:tab/>
            </w:r>
            <w:r w:rsidR="00E000F8">
              <w:rPr>
                <w:noProof/>
                <w:webHidden/>
              </w:rPr>
              <w:fldChar w:fldCharType="begin"/>
            </w:r>
            <w:r w:rsidR="00F46719">
              <w:rPr>
                <w:noProof/>
                <w:webHidden/>
              </w:rPr>
              <w:instrText xml:space="preserve"> PAGEREF _Toc508279626 \h </w:instrText>
            </w:r>
            <w:r w:rsidR="00E000F8">
              <w:rPr>
                <w:noProof/>
                <w:webHidden/>
              </w:rPr>
            </w:r>
            <w:r w:rsidR="00E000F8">
              <w:rPr>
                <w:noProof/>
                <w:webHidden/>
              </w:rPr>
              <w:fldChar w:fldCharType="separate"/>
            </w:r>
            <w:r w:rsidR="00FD18B3">
              <w:rPr>
                <w:noProof/>
                <w:webHidden/>
              </w:rPr>
              <w:t>6</w:t>
            </w:r>
            <w:r w:rsidR="00E000F8">
              <w:rPr>
                <w:noProof/>
                <w:webHidden/>
              </w:rPr>
              <w:fldChar w:fldCharType="end"/>
            </w:r>
          </w:hyperlink>
        </w:p>
        <w:p w:rsidR="00F46719" w:rsidRDefault="00AA6E64">
          <w:pPr>
            <w:pStyle w:val="TDC2"/>
            <w:tabs>
              <w:tab w:val="right" w:leader="dot" w:pos="9678"/>
            </w:tabs>
            <w:rPr>
              <w:noProof/>
            </w:rPr>
          </w:pPr>
          <w:hyperlink w:anchor="_Toc508279627" w:history="1">
            <w:r w:rsidR="00F46719" w:rsidRPr="00C669D1">
              <w:rPr>
                <w:rStyle w:val="Hipervnculo"/>
                <w:rFonts w:cstheme="minorHAnsi"/>
                <w:noProof/>
              </w:rPr>
              <w:t>7. Posición en Moneda Extranjera y Protección por Riesgo Cambiario:</w:t>
            </w:r>
            <w:r w:rsidR="00F46719">
              <w:rPr>
                <w:noProof/>
                <w:webHidden/>
              </w:rPr>
              <w:tab/>
            </w:r>
            <w:r w:rsidR="00E000F8">
              <w:rPr>
                <w:noProof/>
                <w:webHidden/>
              </w:rPr>
              <w:fldChar w:fldCharType="begin"/>
            </w:r>
            <w:r w:rsidR="00F46719">
              <w:rPr>
                <w:noProof/>
                <w:webHidden/>
              </w:rPr>
              <w:instrText xml:space="preserve"> PAGEREF _Toc508279627 \h </w:instrText>
            </w:r>
            <w:r w:rsidR="00E000F8">
              <w:rPr>
                <w:noProof/>
                <w:webHidden/>
              </w:rPr>
            </w:r>
            <w:r w:rsidR="00E000F8">
              <w:rPr>
                <w:noProof/>
                <w:webHidden/>
              </w:rPr>
              <w:fldChar w:fldCharType="separate"/>
            </w:r>
            <w:r w:rsidR="00FD18B3">
              <w:rPr>
                <w:noProof/>
                <w:webHidden/>
              </w:rPr>
              <w:t>7</w:t>
            </w:r>
            <w:r w:rsidR="00E000F8">
              <w:rPr>
                <w:noProof/>
                <w:webHidden/>
              </w:rPr>
              <w:fldChar w:fldCharType="end"/>
            </w:r>
          </w:hyperlink>
        </w:p>
        <w:p w:rsidR="00F46719" w:rsidRDefault="00AA6E64">
          <w:pPr>
            <w:pStyle w:val="TDC2"/>
            <w:tabs>
              <w:tab w:val="right" w:leader="dot" w:pos="9678"/>
            </w:tabs>
            <w:rPr>
              <w:noProof/>
            </w:rPr>
          </w:pPr>
          <w:hyperlink w:anchor="_Toc508279628" w:history="1">
            <w:r w:rsidR="00F46719" w:rsidRPr="00C669D1">
              <w:rPr>
                <w:rStyle w:val="Hipervnculo"/>
                <w:rFonts w:cstheme="minorHAnsi"/>
                <w:noProof/>
              </w:rPr>
              <w:t>8. Reporte Analítico del Activo:</w:t>
            </w:r>
            <w:r w:rsidR="00F46719">
              <w:rPr>
                <w:noProof/>
                <w:webHidden/>
              </w:rPr>
              <w:tab/>
            </w:r>
            <w:r w:rsidR="00E000F8">
              <w:rPr>
                <w:noProof/>
                <w:webHidden/>
              </w:rPr>
              <w:fldChar w:fldCharType="begin"/>
            </w:r>
            <w:r w:rsidR="00F46719">
              <w:rPr>
                <w:noProof/>
                <w:webHidden/>
              </w:rPr>
              <w:instrText xml:space="preserve"> PAGEREF _Toc508279628 \h </w:instrText>
            </w:r>
            <w:r w:rsidR="00E000F8">
              <w:rPr>
                <w:noProof/>
                <w:webHidden/>
              </w:rPr>
            </w:r>
            <w:r w:rsidR="00E000F8">
              <w:rPr>
                <w:noProof/>
                <w:webHidden/>
              </w:rPr>
              <w:fldChar w:fldCharType="separate"/>
            </w:r>
            <w:r w:rsidR="00FD18B3">
              <w:rPr>
                <w:noProof/>
                <w:webHidden/>
              </w:rPr>
              <w:t>8</w:t>
            </w:r>
            <w:r w:rsidR="00E000F8">
              <w:rPr>
                <w:noProof/>
                <w:webHidden/>
              </w:rPr>
              <w:fldChar w:fldCharType="end"/>
            </w:r>
          </w:hyperlink>
        </w:p>
        <w:p w:rsidR="00F46719" w:rsidRDefault="00AA6E64">
          <w:pPr>
            <w:pStyle w:val="TDC2"/>
            <w:tabs>
              <w:tab w:val="right" w:leader="dot" w:pos="9678"/>
            </w:tabs>
            <w:rPr>
              <w:noProof/>
            </w:rPr>
          </w:pPr>
          <w:hyperlink w:anchor="_Toc508279629" w:history="1">
            <w:r w:rsidR="00F46719" w:rsidRPr="00C669D1">
              <w:rPr>
                <w:rStyle w:val="Hipervnculo"/>
                <w:rFonts w:cstheme="minorHAnsi"/>
                <w:noProof/>
              </w:rPr>
              <w:t>9. Fideicomisos, Mandatos y Análogos:</w:t>
            </w:r>
            <w:r w:rsidR="00F46719">
              <w:rPr>
                <w:noProof/>
                <w:webHidden/>
              </w:rPr>
              <w:tab/>
            </w:r>
            <w:r w:rsidR="00E000F8">
              <w:rPr>
                <w:noProof/>
                <w:webHidden/>
              </w:rPr>
              <w:fldChar w:fldCharType="begin"/>
            </w:r>
            <w:r w:rsidR="00F46719">
              <w:rPr>
                <w:noProof/>
                <w:webHidden/>
              </w:rPr>
              <w:instrText xml:space="preserve"> PAGEREF _Toc508279629 \h </w:instrText>
            </w:r>
            <w:r w:rsidR="00E000F8">
              <w:rPr>
                <w:noProof/>
                <w:webHidden/>
              </w:rPr>
            </w:r>
            <w:r w:rsidR="00E000F8">
              <w:rPr>
                <w:noProof/>
                <w:webHidden/>
              </w:rPr>
              <w:fldChar w:fldCharType="separate"/>
            </w:r>
            <w:r w:rsidR="00FD18B3">
              <w:rPr>
                <w:noProof/>
                <w:webHidden/>
              </w:rPr>
              <w:t>10</w:t>
            </w:r>
            <w:r w:rsidR="00E000F8">
              <w:rPr>
                <w:noProof/>
                <w:webHidden/>
              </w:rPr>
              <w:fldChar w:fldCharType="end"/>
            </w:r>
          </w:hyperlink>
        </w:p>
        <w:p w:rsidR="00F46719" w:rsidRDefault="00AA6E64">
          <w:pPr>
            <w:pStyle w:val="TDC2"/>
            <w:tabs>
              <w:tab w:val="right" w:leader="dot" w:pos="9678"/>
            </w:tabs>
            <w:rPr>
              <w:noProof/>
            </w:rPr>
          </w:pPr>
          <w:hyperlink w:anchor="_Toc508279630" w:history="1">
            <w:r w:rsidR="00F46719" w:rsidRPr="00C669D1">
              <w:rPr>
                <w:rStyle w:val="Hipervnculo"/>
                <w:rFonts w:cstheme="minorHAnsi"/>
                <w:noProof/>
              </w:rPr>
              <w:t>10. Reporte de la Recaudación:</w:t>
            </w:r>
            <w:r w:rsidR="00F46719">
              <w:rPr>
                <w:noProof/>
                <w:webHidden/>
              </w:rPr>
              <w:tab/>
            </w:r>
            <w:r w:rsidR="00E000F8">
              <w:rPr>
                <w:noProof/>
                <w:webHidden/>
              </w:rPr>
              <w:fldChar w:fldCharType="begin"/>
            </w:r>
            <w:r w:rsidR="00F46719">
              <w:rPr>
                <w:noProof/>
                <w:webHidden/>
              </w:rPr>
              <w:instrText xml:space="preserve"> PAGEREF _Toc508279630 \h </w:instrText>
            </w:r>
            <w:r w:rsidR="00E000F8">
              <w:rPr>
                <w:noProof/>
                <w:webHidden/>
              </w:rPr>
            </w:r>
            <w:r w:rsidR="00E000F8">
              <w:rPr>
                <w:noProof/>
                <w:webHidden/>
              </w:rPr>
              <w:fldChar w:fldCharType="separate"/>
            </w:r>
            <w:r w:rsidR="00FD18B3">
              <w:rPr>
                <w:noProof/>
                <w:webHidden/>
              </w:rPr>
              <w:t>10</w:t>
            </w:r>
            <w:r w:rsidR="00E000F8">
              <w:rPr>
                <w:noProof/>
                <w:webHidden/>
              </w:rPr>
              <w:fldChar w:fldCharType="end"/>
            </w:r>
          </w:hyperlink>
        </w:p>
        <w:p w:rsidR="00F46719" w:rsidRDefault="00AA6E64">
          <w:pPr>
            <w:pStyle w:val="TDC2"/>
            <w:tabs>
              <w:tab w:val="right" w:leader="dot" w:pos="9678"/>
            </w:tabs>
            <w:rPr>
              <w:noProof/>
            </w:rPr>
          </w:pPr>
          <w:hyperlink w:anchor="_Toc508279631" w:history="1">
            <w:r w:rsidR="00F46719" w:rsidRPr="00C669D1">
              <w:rPr>
                <w:rStyle w:val="Hipervnculo"/>
                <w:rFonts w:cstheme="minorHAnsi"/>
                <w:noProof/>
              </w:rPr>
              <w:t>11. Información sobre la Deuda y el Reporte Analítico de la Deuda:</w:t>
            </w:r>
            <w:r w:rsidR="00F46719">
              <w:rPr>
                <w:noProof/>
                <w:webHidden/>
              </w:rPr>
              <w:tab/>
            </w:r>
            <w:r w:rsidR="00E000F8">
              <w:rPr>
                <w:noProof/>
                <w:webHidden/>
              </w:rPr>
              <w:fldChar w:fldCharType="begin"/>
            </w:r>
            <w:r w:rsidR="00F46719">
              <w:rPr>
                <w:noProof/>
                <w:webHidden/>
              </w:rPr>
              <w:instrText xml:space="preserve"> PAGEREF _Toc508279631 \h </w:instrText>
            </w:r>
            <w:r w:rsidR="00E000F8">
              <w:rPr>
                <w:noProof/>
                <w:webHidden/>
              </w:rPr>
            </w:r>
            <w:r w:rsidR="00E000F8">
              <w:rPr>
                <w:noProof/>
                <w:webHidden/>
              </w:rPr>
              <w:fldChar w:fldCharType="separate"/>
            </w:r>
            <w:r w:rsidR="00FD18B3">
              <w:rPr>
                <w:noProof/>
                <w:webHidden/>
              </w:rPr>
              <w:t>10</w:t>
            </w:r>
            <w:r w:rsidR="00E000F8">
              <w:rPr>
                <w:noProof/>
                <w:webHidden/>
              </w:rPr>
              <w:fldChar w:fldCharType="end"/>
            </w:r>
          </w:hyperlink>
        </w:p>
        <w:p w:rsidR="00F46719" w:rsidRDefault="00AA6E64">
          <w:pPr>
            <w:pStyle w:val="TDC2"/>
            <w:tabs>
              <w:tab w:val="right" w:leader="dot" w:pos="9678"/>
            </w:tabs>
            <w:rPr>
              <w:noProof/>
            </w:rPr>
          </w:pPr>
          <w:hyperlink w:anchor="_Toc508279632" w:history="1">
            <w:r w:rsidR="00F46719" w:rsidRPr="00C669D1">
              <w:rPr>
                <w:rStyle w:val="Hipervnculo"/>
                <w:rFonts w:cstheme="minorHAnsi"/>
                <w:noProof/>
              </w:rPr>
              <w:t>12. Calificaciones otorgadas:</w:t>
            </w:r>
            <w:r w:rsidR="00F46719">
              <w:rPr>
                <w:noProof/>
                <w:webHidden/>
              </w:rPr>
              <w:tab/>
            </w:r>
            <w:r w:rsidR="00E000F8">
              <w:rPr>
                <w:noProof/>
                <w:webHidden/>
              </w:rPr>
              <w:fldChar w:fldCharType="begin"/>
            </w:r>
            <w:r w:rsidR="00F46719">
              <w:rPr>
                <w:noProof/>
                <w:webHidden/>
              </w:rPr>
              <w:instrText xml:space="preserve"> PAGEREF _Toc508279632 \h </w:instrText>
            </w:r>
            <w:r w:rsidR="00E000F8">
              <w:rPr>
                <w:noProof/>
                <w:webHidden/>
              </w:rPr>
            </w:r>
            <w:r w:rsidR="00E000F8">
              <w:rPr>
                <w:noProof/>
                <w:webHidden/>
              </w:rPr>
              <w:fldChar w:fldCharType="separate"/>
            </w:r>
            <w:r w:rsidR="00FD18B3">
              <w:rPr>
                <w:noProof/>
                <w:webHidden/>
              </w:rPr>
              <w:t>11</w:t>
            </w:r>
            <w:r w:rsidR="00E000F8">
              <w:rPr>
                <w:noProof/>
                <w:webHidden/>
              </w:rPr>
              <w:fldChar w:fldCharType="end"/>
            </w:r>
          </w:hyperlink>
        </w:p>
        <w:p w:rsidR="00F46719" w:rsidRDefault="00AA6E64">
          <w:pPr>
            <w:pStyle w:val="TDC2"/>
            <w:tabs>
              <w:tab w:val="right" w:leader="dot" w:pos="9678"/>
            </w:tabs>
            <w:rPr>
              <w:noProof/>
            </w:rPr>
          </w:pPr>
          <w:hyperlink w:anchor="_Toc508279633" w:history="1">
            <w:r w:rsidR="00F46719" w:rsidRPr="00C669D1">
              <w:rPr>
                <w:rStyle w:val="Hipervnculo"/>
                <w:rFonts w:cstheme="minorHAnsi"/>
                <w:noProof/>
              </w:rPr>
              <w:t>13. Proceso de Mejora:</w:t>
            </w:r>
            <w:r w:rsidR="00F46719">
              <w:rPr>
                <w:noProof/>
                <w:webHidden/>
              </w:rPr>
              <w:tab/>
            </w:r>
            <w:r w:rsidR="00E000F8">
              <w:rPr>
                <w:noProof/>
                <w:webHidden/>
              </w:rPr>
              <w:fldChar w:fldCharType="begin"/>
            </w:r>
            <w:r w:rsidR="00F46719">
              <w:rPr>
                <w:noProof/>
                <w:webHidden/>
              </w:rPr>
              <w:instrText xml:space="preserve"> PAGEREF _Toc508279633 \h </w:instrText>
            </w:r>
            <w:r w:rsidR="00E000F8">
              <w:rPr>
                <w:noProof/>
                <w:webHidden/>
              </w:rPr>
            </w:r>
            <w:r w:rsidR="00E000F8">
              <w:rPr>
                <w:noProof/>
                <w:webHidden/>
              </w:rPr>
              <w:fldChar w:fldCharType="separate"/>
            </w:r>
            <w:r w:rsidR="00FD18B3">
              <w:rPr>
                <w:noProof/>
                <w:webHidden/>
              </w:rPr>
              <w:t>11</w:t>
            </w:r>
            <w:r w:rsidR="00E000F8">
              <w:rPr>
                <w:noProof/>
                <w:webHidden/>
              </w:rPr>
              <w:fldChar w:fldCharType="end"/>
            </w:r>
          </w:hyperlink>
        </w:p>
        <w:p w:rsidR="00F46719" w:rsidRDefault="00AA6E64">
          <w:pPr>
            <w:pStyle w:val="TDC2"/>
            <w:tabs>
              <w:tab w:val="right" w:leader="dot" w:pos="9678"/>
            </w:tabs>
            <w:rPr>
              <w:noProof/>
            </w:rPr>
          </w:pPr>
          <w:hyperlink w:anchor="_Toc508279634" w:history="1">
            <w:r w:rsidR="00F46719" w:rsidRPr="00C669D1">
              <w:rPr>
                <w:rStyle w:val="Hipervnculo"/>
                <w:rFonts w:cstheme="minorHAnsi"/>
                <w:noProof/>
              </w:rPr>
              <w:t>14. Información por Segmentos:</w:t>
            </w:r>
            <w:r w:rsidR="00F46719">
              <w:rPr>
                <w:noProof/>
                <w:webHidden/>
              </w:rPr>
              <w:tab/>
            </w:r>
            <w:r w:rsidR="00E000F8">
              <w:rPr>
                <w:noProof/>
                <w:webHidden/>
              </w:rPr>
              <w:fldChar w:fldCharType="begin"/>
            </w:r>
            <w:r w:rsidR="00F46719">
              <w:rPr>
                <w:noProof/>
                <w:webHidden/>
              </w:rPr>
              <w:instrText xml:space="preserve"> PAGEREF _Toc508279634 \h </w:instrText>
            </w:r>
            <w:r w:rsidR="00E000F8">
              <w:rPr>
                <w:noProof/>
                <w:webHidden/>
              </w:rPr>
            </w:r>
            <w:r w:rsidR="00E000F8">
              <w:rPr>
                <w:noProof/>
                <w:webHidden/>
              </w:rPr>
              <w:fldChar w:fldCharType="separate"/>
            </w:r>
            <w:r w:rsidR="00FD18B3">
              <w:rPr>
                <w:noProof/>
                <w:webHidden/>
              </w:rPr>
              <w:t>11</w:t>
            </w:r>
            <w:r w:rsidR="00E000F8">
              <w:rPr>
                <w:noProof/>
                <w:webHidden/>
              </w:rPr>
              <w:fldChar w:fldCharType="end"/>
            </w:r>
          </w:hyperlink>
        </w:p>
        <w:p w:rsidR="00F46719" w:rsidRDefault="00AA6E64">
          <w:pPr>
            <w:pStyle w:val="TDC2"/>
            <w:tabs>
              <w:tab w:val="right" w:leader="dot" w:pos="9678"/>
            </w:tabs>
            <w:rPr>
              <w:noProof/>
            </w:rPr>
          </w:pPr>
          <w:hyperlink w:anchor="_Toc508279635" w:history="1">
            <w:r w:rsidR="00F46719" w:rsidRPr="00C669D1">
              <w:rPr>
                <w:rStyle w:val="Hipervnculo"/>
                <w:rFonts w:cstheme="minorHAnsi"/>
                <w:noProof/>
              </w:rPr>
              <w:t>15. Eventos Posteriores al Cierre:</w:t>
            </w:r>
            <w:r w:rsidR="00F46719">
              <w:rPr>
                <w:noProof/>
                <w:webHidden/>
              </w:rPr>
              <w:tab/>
            </w:r>
            <w:r w:rsidR="00E000F8">
              <w:rPr>
                <w:noProof/>
                <w:webHidden/>
              </w:rPr>
              <w:fldChar w:fldCharType="begin"/>
            </w:r>
            <w:r w:rsidR="00F46719">
              <w:rPr>
                <w:noProof/>
                <w:webHidden/>
              </w:rPr>
              <w:instrText xml:space="preserve"> PAGEREF _Toc508279635 \h </w:instrText>
            </w:r>
            <w:r w:rsidR="00E000F8">
              <w:rPr>
                <w:noProof/>
                <w:webHidden/>
              </w:rPr>
            </w:r>
            <w:r w:rsidR="00E000F8">
              <w:rPr>
                <w:noProof/>
                <w:webHidden/>
              </w:rPr>
              <w:fldChar w:fldCharType="separate"/>
            </w:r>
            <w:r w:rsidR="00FD18B3">
              <w:rPr>
                <w:noProof/>
                <w:webHidden/>
              </w:rPr>
              <w:t>11</w:t>
            </w:r>
            <w:r w:rsidR="00E000F8">
              <w:rPr>
                <w:noProof/>
                <w:webHidden/>
              </w:rPr>
              <w:fldChar w:fldCharType="end"/>
            </w:r>
          </w:hyperlink>
        </w:p>
        <w:p w:rsidR="00F46719" w:rsidRDefault="00AA6E64">
          <w:pPr>
            <w:pStyle w:val="TDC2"/>
            <w:tabs>
              <w:tab w:val="right" w:leader="dot" w:pos="9678"/>
            </w:tabs>
            <w:rPr>
              <w:noProof/>
            </w:rPr>
          </w:pPr>
          <w:hyperlink w:anchor="_Toc508279636" w:history="1">
            <w:r w:rsidR="00F46719" w:rsidRPr="00C669D1">
              <w:rPr>
                <w:rStyle w:val="Hipervnculo"/>
                <w:rFonts w:cstheme="minorHAnsi"/>
                <w:noProof/>
              </w:rPr>
              <w:t>16. Partes Relacionadas:</w:t>
            </w:r>
            <w:r w:rsidR="00F46719">
              <w:rPr>
                <w:noProof/>
                <w:webHidden/>
              </w:rPr>
              <w:tab/>
            </w:r>
            <w:r w:rsidR="00E000F8">
              <w:rPr>
                <w:noProof/>
                <w:webHidden/>
              </w:rPr>
              <w:fldChar w:fldCharType="begin"/>
            </w:r>
            <w:r w:rsidR="00F46719">
              <w:rPr>
                <w:noProof/>
                <w:webHidden/>
              </w:rPr>
              <w:instrText xml:space="preserve"> PAGEREF _Toc508279636 \h </w:instrText>
            </w:r>
            <w:r w:rsidR="00E000F8">
              <w:rPr>
                <w:noProof/>
                <w:webHidden/>
              </w:rPr>
            </w:r>
            <w:r w:rsidR="00E000F8">
              <w:rPr>
                <w:noProof/>
                <w:webHidden/>
              </w:rPr>
              <w:fldChar w:fldCharType="separate"/>
            </w:r>
            <w:r w:rsidR="00FD18B3">
              <w:rPr>
                <w:noProof/>
                <w:webHidden/>
              </w:rPr>
              <w:t>12</w:t>
            </w:r>
            <w:r w:rsidR="00E000F8">
              <w:rPr>
                <w:noProof/>
                <w:webHidden/>
              </w:rPr>
              <w:fldChar w:fldCharType="end"/>
            </w:r>
          </w:hyperlink>
        </w:p>
        <w:p w:rsidR="00F46719" w:rsidRDefault="00AA6E64">
          <w:pPr>
            <w:pStyle w:val="TDC2"/>
            <w:tabs>
              <w:tab w:val="right" w:leader="dot" w:pos="9678"/>
            </w:tabs>
            <w:rPr>
              <w:noProof/>
            </w:rPr>
          </w:pPr>
          <w:hyperlink w:anchor="_Toc508279637" w:history="1">
            <w:r w:rsidR="00F46719" w:rsidRPr="00C669D1">
              <w:rPr>
                <w:rStyle w:val="Hipervnculo"/>
                <w:rFonts w:cstheme="minorHAnsi"/>
                <w:noProof/>
              </w:rPr>
              <w:t>17. Responsabilidad Sobre la Presentación Razonable de la Información Contable:</w:t>
            </w:r>
            <w:r w:rsidR="00F46719">
              <w:rPr>
                <w:noProof/>
                <w:webHidden/>
              </w:rPr>
              <w:tab/>
            </w:r>
            <w:r w:rsidR="00E000F8">
              <w:rPr>
                <w:noProof/>
                <w:webHidden/>
              </w:rPr>
              <w:fldChar w:fldCharType="begin"/>
            </w:r>
            <w:r w:rsidR="00F46719">
              <w:rPr>
                <w:noProof/>
                <w:webHidden/>
              </w:rPr>
              <w:instrText xml:space="preserve"> PAGEREF _Toc508279637 \h </w:instrText>
            </w:r>
            <w:r w:rsidR="00E000F8">
              <w:rPr>
                <w:noProof/>
                <w:webHidden/>
              </w:rPr>
            </w:r>
            <w:r w:rsidR="00E000F8">
              <w:rPr>
                <w:noProof/>
                <w:webHidden/>
              </w:rPr>
              <w:fldChar w:fldCharType="separate"/>
            </w:r>
            <w:r w:rsidR="00FD18B3">
              <w:rPr>
                <w:noProof/>
                <w:webHidden/>
              </w:rPr>
              <w:t>12</w:t>
            </w:r>
            <w:r w:rsidR="00E000F8">
              <w:rPr>
                <w:noProof/>
                <w:webHidden/>
              </w:rPr>
              <w:fldChar w:fldCharType="end"/>
            </w:r>
          </w:hyperlink>
        </w:p>
        <w:p w:rsidR="00F46719" w:rsidRDefault="00E000F8">
          <w:r>
            <w:rPr>
              <w:b/>
              <w:bCs/>
              <w:lang w:val="es-ES"/>
            </w:rPr>
            <w:fldChar w:fldCharType="end"/>
          </w:r>
        </w:p>
      </w:sdtContent>
    </w:sdt>
    <w:p w:rsidR="00F46719" w:rsidRPr="00E74967" w:rsidRDefault="00F46719"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p>
    <w:p w:rsidR="007D1E76" w:rsidRPr="000C3365" w:rsidRDefault="007D1E76" w:rsidP="000C3365">
      <w:pPr>
        <w:pStyle w:val="Ttulo2"/>
        <w:rPr>
          <w:rFonts w:asciiTheme="minorHAnsi" w:hAnsiTheme="minorHAnsi" w:cstheme="minorHAnsi"/>
          <w:b/>
          <w:color w:val="auto"/>
          <w:sz w:val="22"/>
        </w:rPr>
      </w:pPr>
      <w:bookmarkStart w:id="1" w:name="_Toc508279621"/>
      <w:r w:rsidRPr="000C3365">
        <w:rPr>
          <w:rFonts w:asciiTheme="minorHAnsi" w:hAnsiTheme="minorHAnsi" w:cstheme="minorHAnsi"/>
          <w:b/>
          <w:color w:val="auto"/>
          <w:sz w:val="22"/>
        </w:rPr>
        <w:t>1. Introducción:</w:t>
      </w:r>
      <w:bookmarkEnd w:id="1"/>
    </w:p>
    <w:p w:rsidR="007D1E76" w:rsidRPr="00E74967" w:rsidRDefault="007D1E76" w:rsidP="00CB41C4">
      <w:pPr>
        <w:tabs>
          <w:tab w:val="left" w:leader="underscore" w:pos="9639"/>
        </w:tabs>
        <w:spacing w:after="0" w:line="240" w:lineRule="auto"/>
        <w:jc w:val="both"/>
        <w:rPr>
          <w:rFonts w:cs="Calibri"/>
        </w:rPr>
      </w:pPr>
      <w:r w:rsidRPr="00E74967">
        <w:rPr>
          <w:rFonts w:cs="Calibri"/>
        </w:rPr>
        <w:t>Breve descripción de las actividades principales de la entidad.</w:t>
      </w:r>
    </w:p>
    <w:p w:rsidR="007E58A8" w:rsidRPr="00E85D84" w:rsidRDefault="00442EF0" w:rsidP="007E58A8">
      <w:pPr>
        <w:jc w:val="both"/>
        <w:rPr>
          <w:rFonts w:cs="Calibri"/>
        </w:rPr>
      </w:pPr>
      <w:r w:rsidRPr="00E85D84">
        <w:rPr>
          <w:rFonts w:cs="Calibri"/>
        </w:rPr>
        <w:t xml:space="preserve">Se </w:t>
      </w:r>
      <w:proofErr w:type="gramStart"/>
      <w:r w:rsidRPr="00E85D84">
        <w:rPr>
          <w:rFonts w:cs="Calibri"/>
        </w:rPr>
        <w:t>trata</w:t>
      </w:r>
      <w:r w:rsidR="007E58A8" w:rsidRPr="00E85D84">
        <w:rPr>
          <w:rFonts w:cs="Calibri"/>
        </w:rPr>
        <w:t xml:space="preserve">  de</w:t>
      </w:r>
      <w:proofErr w:type="gramEnd"/>
      <w:r w:rsidR="007E58A8" w:rsidRPr="00E85D84">
        <w:rPr>
          <w:rFonts w:cs="Calibri"/>
        </w:rPr>
        <w:t xml:space="preserve"> una paramunicipal  dedicada   el impulso  del    deporte   en  el  municipio  de  León , que   cuenta  con :</w:t>
      </w:r>
    </w:p>
    <w:p w:rsidR="007E58A8" w:rsidRPr="00E85D84" w:rsidRDefault="007E58A8" w:rsidP="007E58A8">
      <w:pPr>
        <w:jc w:val="both"/>
        <w:rPr>
          <w:rFonts w:cs="Calibri"/>
          <w:b/>
          <w:u w:val="single"/>
        </w:rPr>
      </w:pPr>
      <w:r w:rsidRPr="00E85D84">
        <w:rPr>
          <w:rFonts w:cs="Calibri"/>
          <w:b/>
          <w:u w:val="single"/>
        </w:rPr>
        <w:t xml:space="preserve"> Misión</w:t>
      </w:r>
    </w:p>
    <w:p w:rsidR="007E58A8" w:rsidRPr="00B156CB" w:rsidRDefault="007E58A8" w:rsidP="007E58A8">
      <w:pPr>
        <w:jc w:val="both"/>
        <w:rPr>
          <w:rFonts w:cs="Calibri"/>
        </w:rPr>
      </w:pPr>
      <w:r w:rsidRPr="00B156CB">
        <w:rPr>
          <w:rFonts w:cs="Calibri"/>
        </w:rPr>
        <w:t>Crear el hábito de la activación física en la población leonesa a través de programas de Cultura Física y Deporte en instalaciones dignas.</w:t>
      </w:r>
    </w:p>
    <w:p w:rsidR="007E58A8" w:rsidRPr="00E85D84" w:rsidRDefault="007E58A8" w:rsidP="007E58A8">
      <w:pPr>
        <w:jc w:val="both"/>
        <w:rPr>
          <w:rFonts w:cs="Calibri"/>
          <w:b/>
          <w:u w:val="single"/>
        </w:rPr>
      </w:pPr>
      <w:r w:rsidRPr="00E85D84">
        <w:rPr>
          <w:rFonts w:cs="Calibri"/>
          <w:b/>
        </w:rPr>
        <w:t xml:space="preserve"> </w:t>
      </w:r>
      <w:r w:rsidRPr="00E85D84">
        <w:rPr>
          <w:rFonts w:cs="Calibri"/>
          <w:b/>
          <w:u w:val="single"/>
        </w:rPr>
        <w:t>Visión</w:t>
      </w:r>
    </w:p>
    <w:p w:rsidR="007E58A8" w:rsidRPr="00B156CB" w:rsidRDefault="007E58A8" w:rsidP="007E58A8">
      <w:pPr>
        <w:jc w:val="both"/>
        <w:rPr>
          <w:rFonts w:cs="Calibri"/>
        </w:rPr>
      </w:pPr>
      <w:r w:rsidRPr="00B156CB">
        <w:rPr>
          <w:rFonts w:cs="Calibri"/>
        </w:rPr>
        <w:t>Somos un referente mundial de la Gestión Municipal en atender a la población en activación física, deporte, recreación, estilo de vida y salud.</w:t>
      </w:r>
    </w:p>
    <w:p w:rsidR="007E58A8" w:rsidRPr="00E85D84" w:rsidRDefault="007E58A8" w:rsidP="007E58A8">
      <w:pPr>
        <w:shd w:val="clear" w:color="auto" w:fill="FFFFFF"/>
        <w:spacing w:after="324"/>
        <w:jc w:val="both"/>
        <w:rPr>
          <w:rFonts w:cs="Calibri"/>
          <w:b/>
          <w:u w:val="single"/>
        </w:rPr>
      </w:pPr>
      <w:r w:rsidRPr="00E85D84">
        <w:rPr>
          <w:rFonts w:cs="Calibri"/>
          <w:b/>
          <w:u w:val="single"/>
        </w:rPr>
        <w:t>Política de Calidad</w:t>
      </w:r>
    </w:p>
    <w:p w:rsidR="007E58A8" w:rsidRPr="00B156CB" w:rsidRDefault="007E58A8" w:rsidP="007E58A8">
      <w:pPr>
        <w:spacing w:after="0" w:line="240" w:lineRule="auto"/>
        <w:jc w:val="both"/>
        <w:rPr>
          <w:rFonts w:cs="Calibri"/>
        </w:rPr>
      </w:pPr>
      <w:r w:rsidRPr="00B156CB">
        <w:rPr>
          <w:rFonts w:cs="Calibri"/>
        </w:rPr>
        <w:t>En la COMUDE-León nos comprometemos a garantizar y ofrecer a los ciudadanos leoneses servicios profesionales y especializados de activación física, deporte y recreación y así satisfacer sus necesidades de salud, bienestar y convivencia.</w:t>
      </w:r>
    </w:p>
    <w:p w:rsidR="007E58A8" w:rsidRDefault="007E58A8" w:rsidP="007E58A8">
      <w:pPr>
        <w:spacing w:after="0" w:line="240" w:lineRule="auto"/>
        <w:jc w:val="both"/>
        <w:rPr>
          <w:rFonts w:cs="Calibri"/>
        </w:rPr>
      </w:pPr>
    </w:p>
    <w:p w:rsidR="007E58A8" w:rsidRPr="00E85D84" w:rsidRDefault="007E58A8" w:rsidP="007E58A8">
      <w:pPr>
        <w:shd w:val="clear" w:color="auto" w:fill="FFFFFF"/>
        <w:spacing w:after="324"/>
        <w:jc w:val="both"/>
        <w:rPr>
          <w:rFonts w:cs="Calibri"/>
          <w:b/>
          <w:u w:val="single"/>
        </w:rPr>
      </w:pPr>
      <w:r w:rsidRPr="00E85D84">
        <w:rPr>
          <w:rFonts w:cs="Calibri"/>
          <w:b/>
          <w:u w:val="single"/>
        </w:rPr>
        <w:t>Valores</w:t>
      </w:r>
    </w:p>
    <w:p w:rsidR="007E58A8" w:rsidRPr="00B156CB" w:rsidRDefault="007E58A8" w:rsidP="007E58A8">
      <w:pPr>
        <w:spacing w:after="0" w:line="240" w:lineRule="auto"/>
        <w:jc w:val="both"/>
        <w:rPr>
          <w:rFonts w:cs="Calibri"/>
        </w:rPr>
      </w:pPr>
      <w:r w:rsidRPr="00B156CB">
        <w:rPr>
          <w:rFonts w:cs="Calibri"/>
        </w:rPr>
        <w:t>Respeto</w:t>
      </w:r>
    </w:p>
    <w:p w:rsidR="007E58A8" w:rsidRPr="00B156CB" w:rsidRDefault="007E58A8" w:rsidP="007E58A8">
      <w:pPr>
        <w:spacing w:after="0" w:line="240" w:lineRule="auto"/>
        <w:jc w:val="both"/>
        <w:rPr>
          <w:rFonts w:cs="Calibri"/>
        </w:rPr>
      </w:pPr>
      <w:r w:rsidRPr="00B156CB">
        <w:rPr>
          <w:rFonts w:cs="Calibri"/>
        </w:rPr>
        <w:t>Imparcialidad</w:t>
      </w:r>
    </w:p>
    <w:p w:rsidR="007E58A8" w:rsidRPr="00B156CB" w:rsidRDefault="007E58A8" w:rsidP="007E58A8">
      <w:pPr>
        <w:spacing w:after="0" w:line="240" w:lineRule="auto"/>
        <w:jc w:val="both"/>
        <w:rPr>
          <w:rFonts w:cs="Calibri"/>
        </w:rPr>
      </w:pPr>
      <w:r w:rsidRPr="00B156CB">
        <w:rPr>
          <w:rFonts w:cs="Calibri"/>
        </w:rPr>
        <w:t>Amabilidad</w:t>
      </w:r>
    </w:p>
    <w:p w:rsidR="007E58A8" w:rsidRPr="00B156CB" w:rsidRDefault="007E58A8" w:rsidP="007E58A8">
      <w:pPr>
        <w:spacing w:after="0" w:line="240" w:lineRule="auto"/>
        <w:jc w:val="both"/>
        <w:rPr>
          <w:rFonts w:cs="Calibri"/>
        </w:rPr>
      </w:pPr>
      <w:r w:rsidRPr="00B156CB">
        <w:rPr>
          <w:rFonts w:cs="Calibri"/>
        </w:rPr>
        <w:t>Confianza</w:t>
      </w:r>
    </w:p>
    <w:p w:rsidR="007E58A8" w:rsidRPr="00B156CB" w:rsidRDefault="007E58A8" w:rsidP="007E58A8">
      <w:pPr>
        <w:spacing w:after="0" w:line="240" w:lineRule="auto"/>
        <w:jc w:val="both"/>
        <w:rPr>
          <w:rFonts w:cs="Calibri"/>
        </w:rPr>
      </w:pPr>
      <w:r w:rsidRPr="00B156CB">
        <w:rPr>
          <w:rFonts w:cs="Calibri"/>
        </w:rPr>
        <w:t>Compromiso</w:t>
      </w:r>
    </w:p>
    <w:p w:rsidR="007E58A8" w:rsidRPr="00B156CB" w:rsidRDefault="007E58A8" w:rsidP="007E58A8">
      <w:pPr>
        <w:spacing w:after="0" w:line="240" w:lineRule="auto"/>
        <w:jc w:val="both"/>
        <w:rPr>
          <w:rFonts w:cs="Calibri"/>
        </w:rPr>
      </w:pPr>
      <w:r w:rsidRPr="00B156CB">
        <w:rPr>
          <w:rFonts w:cs="Calibri"/>
        </w:rPr>
        <w:t>Honestidad</w:t>
      </w:r>
    </w:p>
    <w:p w:rsidR="007E58A8" w:rsidRPr="00B156CB" w:rsidRDefault="007E58A8" w:rsidP="007E58A8">
      <w:pPr>
        <w:spacing w:after="0" w:line="240" w:lineRule="auto"/>
        <w:jc w:val="both"/>
        <w:rPr>
          <w:rFonts w:cs="Calibri"/>
        </w:rPr>
      </w:pPr>
      <w:r w:rsidRPr="00B156CB">
        <w:rPr>
          <w:rFonts w:cs="Calibri"/>
        </w:rPr>
        <w:t>Trabajo en Equipo</w:t>
      </w:r>
    </w:p>
    <w:p w:rsidR="007E58A8" w:rsidRPr="00B156CB" w:rsidRDefault="007E58A8" w:rsidP="007E58A8">
      <w:pPr>
        <w:spacing w:after="0" w:line="240" w:lineRule="auto"/>
        <w:jc w:val="both"/>
        <w:rPr>
          <w:rFonts w:cs="Calibri"/>
        </w:rPr>
      </w:pPr>
      <w:r w:rsidRPr="00B156CB">
        <w:rPr>
          <w:rFonts w:cs="Calibri"/>
        </w:rPr>
        <w:t>Transparencia</w:t>
      </w:r>
    </w:p>
    <w:p w:rsidR="007E58A8" w:rsidRPr="00B156CB" w:rsidRDefault="007E58A8" w:rsidP="007E58A8">
      <w:pPr>
        <w:spacing w:after="0" w:line="240" w:lineRule="auto"/>
        <w:jc w:val="both"/>
        <w:rPr>
          <w:rFonts w:cs="Calibri"/>
        </w:rPr>
      </w:pPr>
      <w:r w:rsidRPr="00B156CB">
        <w:rPr>
          <w:rFonts w:cs="Calibri"/>
        </w:rPr>
        <w:t>Lealtad</w:t>
      </w:r>
    </w:p>
    <w:p w:rsidR="0054701E" w:rsidRPr="00E74967" w:rsidRDefault="0054701E" w:rsidP="00CB41C4">
      <w:pPr>
        <w:tabs>
          <w:tab w:val="left" w:leader="underscore" w:pos="9639"/>
        </w:tabs>
        <w:spacing w:after="0" w:line="240" w:lineRule="auto"/>
        <w:jc w:val="both"/>
        <w:rPr>
          <w:rFonts w:cs="Calibri"/>
        </w:rPr>
      </w:pPr>
    </w:p>
    <w:p w:rsidR="007D1E76" w:rsidRPr="000C3365" w:rsidRDefault="007D1E76" w:rsidP="000C3365">
      <w:pPr>
        <w:pStyle w:val="Ttulo2"/>
        <w:rPr>
          <w:rFonts w:asciiTheme="minorHAnsi" w:hAnsiTheme="minorHAnsi" w:cstheme="minorHAnsi"/>
          <w:b/>
          <w:color w:val="auto"/>
          <w:sz w:val="22"/>
        </w:rPr>
      </w:pPr>
      <w:bookmarkStart w:id="2" w:name="_Toc508279622"/>
      <w:r w:rsidRPr="000C3365">
        <w:rPr>
          <w:rFonts w:asciiTheme="minorHAnsi" w:hAnsiTheme="minorHAnsi" w:cstheme="minorHAnsi"/>
          <w:b/>
          <w:color w:val="auto"/>
          <w:sz w:val="22"/>
        </w:rPr>
        <w:t>2. Describir el pan</w:t>
      </w:r>
      <w:r w:rsidR="00E00323" w:rsidRPr="000C3365">
        <w:rPr>
          <w:rFonts w:asciiTheme="minorHAnsi" w:hAnsiTheme="minorHAnsi" w:cstheme="minorHAnsi"/>
          <w:b/>
          <w:color w:val="auto"/>
          <w:sz w:val="22"/>
        </w:rPr>
        <w:t>orama Económico y Financiero:</w:t>
      </w:r>
      <w:bookmarkEnd w:id="2"/>
    </w:p>
    <w:p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 las principales condiciones económico-financieras bajo las cuales el ente público estuvo operando; y las cuales influyeron en la toma de decisiones de la administración; tanto</w:t>
      </w:r>
      <w:r w:rsidR="00E00323" w:rsidRPr="00E74967">
        <w:rPr>
          <w:rFonts w:cs="Calibri"/>
        </w:rPr>
        <w:t xml:space="preserve"> a nivel local como federal.</w:t>
      </w:r>
    </w:p>
    <w:p w:rsidR="007E58A8" w:rsidRDefault="007E58A8" w:rsidP="007E58A8">
      <w:pPr>
        <w:spacing w:after="0" w:line="240" w:lineRule="auto"/>
        <w:jc w:val="both"/>
        <w:rPr>
          <w:rFonts w:cs="Calibri"/>
        </w:rPr>
      </w:pPr>
      <w:r w:rsidRPr="00E74967">
        <w:rPr>
          <w:rFonts w:cs="Calibri"/>
        </w:rPr>
        <w:t>Se informará sobre las principales condiciones económico-financieras bajo las cuales el ente público estuvo operando; y las cuales influyeron en la toma de decisiones de la administración; tanto a nivel local como federal.</w:t>
      </w:r>
    </w:p>
    <w:p w:rsidR="007E58A8" w:rsidRPr="00E74967" w:rsidRDefault="007E58A8" w:rsidP="007E58A8">
      <w:pPr>
        <w:spacing w:after="0" w:line="240" w:lineRule="auto"/>
        <w:jc w:val="both"/>
        <w:rPr>
          <w:rFonts w:cs="Calibri"/>
        </w:rPr>
      </w:pPr>
    </w:p>
    <w:p w:rsidR="007E58A8" w:rsidRPr="00E74967" w:rsidRDefault="007E58A8" w:rsidP="007E58A8">
      <w:pPr>
        <w:spacing w:after="0" w:line="240" w:lineRule="auto"/>
        <w:jc w:val="both"/>
        <w:rPr>
          <w:rFonts w:cs="Calibri"/>
        </w:rPr>
      </w:pPr>
      <w:r>
        <w:rPr>
          <w:rFonts w:cs="Calibri"/>
        </w:rPr>
        <w:t xml:space="preserve">El ente actualmente cuenta con 8 grandes unidades deportivas y hasta mediados de enero tuvimos una plaza de la </w:t>
      </w:r>
      <w:r w:rsidR="00442EF0">
        <w:rPr>
          <w:rFonts w:cs="Calibri"/>
        </w:rPr>
        <w:t>ciudadanía</w:t>
      </w:r>
      <w:r w:rsidR="00442EF0" w:rsidRPr="00E85D84">
        <w:rPr>
          <w:rFonts w:cs="Calibri"/>
        </w:rPr>
        <w:t xml:space="preserve"> en</w:t>
      </w:r>
      <w:r w:rsidRPr="00E85D84">
        <w:rPr>
          <w:rFonts w:cs="Calibri"/>
        </w:rPr>
        <w:t xml:space="preserve"> las cuales se generan ingresos por accesos, estacionamientos, uso de instalaciones, de las cuales en 4 de ellas se </w:t>
      </w:r>
      <w:r w:rsidR="00442EF0" w:rsidRPr="00E85D84">
        <w:rPr>
          <w:rFonts w:cs="Calibri"/>
        </w:rPr>
        <w:t xml:space="preserve">obtienen </w:t>
      </w:r>
      <w:proofErr w:type="gramStart"/>
      <w:r w:rsidR="00442EF0" w:rsidRPr="00E85D84">
        <w:rPr>
          <w:rFonts w:cs="Calibri"/>
        </w:rPr>
        <w:t>además</w:t>
      </w:r>
      <w:r w:rsidRPr="00E85D84">
        <w:rPr>
          <w:rFonts w:cs="Calibri"/>
        </w:rPr>
        <w:t xml:space="preserve">  ingresos</w:t>
      </w:r>
      <w:proofErr w:type="gramEnd"/>
      <w:r w:rsidRPr="00E85D84">
        <w:rPr>
          <w:rFonts w:cs="Calibri"/>
        </w:rPr>
        <w:t xml:space="preserve"> por entrenamientos deportivos, los ingresos que se generan </w:t>
      </w:r>
      <w:r w:rsidRPr="00E85D84">
        <w:rPr>
          <w:rFonts w:cs="Calibri"/>
        </w:rPr>
        <w:lastRenderedPageBreak/>
        <w:t>e</w:t>
      </w:r>
      <w:r w:rsidR="007A28C0">
        <w:rPr>
          <w:rFonts w:cs="Calibri"/>
        </w:rPr>
        <w:t>n las unidades representan un 58</w:t>
      </w:r>
      <w:r w:rsidRPr="00E85D84">
        <w:rPr>
          <w:rFonts w:cs="Calibri"/>
        </w:rPr>
        <w:t>% aproximadamente del total de ingresos que percibe la C</w:t>
      </w:r>
      <w:r w:rsidR="007A28C0">
        <w:rPr>
          <w:rFonts w:cs="Calibri"/>
        </w:rPr>
        <w:t>OMUDE, el otro 48</w:t>
      </w:r>
      <w:r w:rsidRPr="00E85D84">
        <w:rPr>
          <w:rFonts w:cs="Calibri"/>
        </w:rPr>
        <w:t>% se integra por subsidios municipales</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p>
    <w:p w:rsidR="007D1E76" w:rsidRPr="000C3365" w:rsidRDefault="007D1E76" w:rsidP="000C3365">
      <w:pPr>
        <w:pStyle w:val="Ttulo2"/>
        <w:rPr>
          <w:rFonts w:asciiTheme="minorHAnsi" w:hAnsiTheme="minorHAnsi" w:cstheme="minorHAnsi"/>
          <w:b/>
          <w:color w:val="auto"/>
          <w:sz w:val="22"/>
        </w:rPr>
      </w:pPr>
      <w:bookmarkStart w:id="3" w:name="_Toc508279623"/>
      <w:r w:rsidRPr="000C3365">
        <w:rPr>
          <w:rFonts w:asciiTheme="minorHAnsi" w:hAnsiTheme="minorHAnsi" w:cstheme="minorHAnsi"/>
          <w:b/>
          <w:color w:val="auto"/>
          <w:sz w:val="22"/>
        </w:rPr>
        <w:t>3. Autoriza</w:t>
      </w:r>
      <w:r w:rsidR="00E00323" w:rsidRPr="000C3365">
        <w:rPr>
          <w:rFonts w:asciiTheme="minorHAnsi" w:hAnsiTheme="minorHAnsi" w:cstheme="minorHAnsi"/>
          <w:b/>
          <w:color w:val="auto"/>
          <w:sz w:val="22"/>
        </w:rPr>
        <w:t>ción e Historia:</w:t>
      </w:r>
      <w:bookmarkEnd w:id="3"/>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Fecha de creación del ente.</w:t>
      </w:r>
    </w:p>
    <w:p w:rsidR="007E58A8" w:rsidRDefault="007E58A8" w:rsidP="00CB41C4">
      <w:pPr>
        <w:tabs>
          <w:tab w:val="left" w:leader="underscore" w:pos="9639"/>
        </w:tabs>
        <w:spacing w:after="0" w:line="240" w:lineRule="auto"/>
        <w:jc w:val="both"/>
        <w:rPr>
          <w:rFonts w:cs="Calibri"/>
        </w:rPr>
      </w:pPr>
    </w:p>
    <w:p w:rsidR="007E58A8" w:rsidRPr="00FE3487" w:rsidRDefault="007E58A8" w:rsidP="007E58A8">
      <w:pPr>
        <w:spacing w:after="210" w:line="240" w:lineRule="auto"/>
        <w:ind w:right="150"/>
        <w:jc w:val="both"/>
        <w:rPr>
          <w:rFonts w:cs="Calibri"/>
        </w:rPr>
      </w:pPr>
      <w:r w:rsidRPr="00FE3487">
        <w:rPr>
          <w:rFonts w:cs="Calibri"/>
        </w:rPr>
        <w:t xml:space="preserve">En 1960 debido al creciente desarrollo económico y social de la ciudad de León, por iniciativa del Prof. José Sabino Rodríguez director general de Educación Física del Estado de Guanajuato y delegado de </w:t>
      </w:r>
      <w:smartTag w:uri="urn:schemas-microsoft-com:office:smarttags" w:element="PersonName">
        <w:smartTagPr>
          <w:attr w:name="ProductID" w:val="la Confederaci￳n Deportiva"/>
        </w:smartTagPr>
        <w:r w:rsidRPr="00FE3487">
          <w:rPr>
            <w:rFonts w:cs="Calibri"/>
          </w:rPr>
          <w:t>la Confederación Deportiva</w:t>
        </w:r>
      </w:smartTag>
      <w:r w:rsidRPr="00FE3487">
        <w:rPr>
          <w:rFonts w:cs="Calibri"/>
        </w:rPr>
        <w:t xml:space="preserve"> Mexicana (CODEME), con la colaboración de incansables empresarios y deportistas leoneses, expusieron el proyecto de construir un centro deportivo para la ciudad al gobernador Juan José Torres Landa, y el apoyo invaluable del entonces Presidente Municipal Lic. Ángel Vázquez Negrete. </w:t>
      </w:r>
    </w:p>
    <w:p w:rsidR="007E58A8" w:rsidRPr="00FE3487" w:rsidRDefault="007E58A8" w:rsidP="007E58A8">
      <w:pPr>
        <w:spacing w:after="210" w:line="240" w:lineRule="auto"/>
        <w:ind w:right="150"/>
        <w:jc w:val="both"/>
        <w:rPr>
          <w:rFonts w:cs="Calibri"/>
        </w:rPr>
      </w:pPr>
      <w:r w:rsidRPr="00FE3487">
        <w:rPr>
          <w:rFonts w:cs="Calibri"/>
        </w:rPr>
        <w:t xml:space="preserve">El 13 de Enero de 1963 es inaugurada en León Guanajuato, </w:t>
      </w:r>
      <w:smartTag w:uri="urn:schemas-microsoft-com:office:smarttags" w:element="PersonName">
        <w:smartTagPr>
          <w:attr w:name="ProductID" w:val="la Unidad Deportiva"/>
        </w:smartTagPr>
        <w:r w:rsidRPr="00FE3487">
          <w:rPr>
            <w:rFonts w:cs="Calibri"/>
          </w:rPr>
          <w:t>la Unidad Deportiva</w:t>
        </w:r>
      </w:smartTag>
      <w:r w:rsidRPr="00FE3487">
        <w:rPr>
          <w:rFonts w:cs="Calibri"/>
        </w:rPr>
        <w:t xml:space="preserve"> Enrique Fernández Martínez, por el presidente de México en turno, el Lic. Adolfo López Mateos; en ese momento se convirtió en la ciudad deportiva más grande del centro de </w:t>
      </w:r>
      <w:smartTag w:uri="urn:schemas-microsoft-com:office:smarttags" w:element="PersonName">
        <w:smartTagPr>
          <w:attr w:name="ProductID" w:val="la Rep￺blica."/>
        </w:smartTagPr>
        <w:r w:rsidRPr="00FE3487">
          <w:rPr>
            <w:rFonts w:cs="Calibri"/>
          </w:rPr>
          <w:t>la República.</w:t>
        </w:r>
      </w:smartTag>
      <w:r w:rsidRPr="00FE3487">
        <w:rPr>
          <w:rFonts w:cs="Calibri"/>
        </w:rPr>
        <w:t xml:space="preserve"> </w:t>
      </w:r>
    </w:p>
    <w:p w:rsidR="007E58A8" w:rsidRDefault="007E58A8" w:rsidP="007E58A8">
      <w:pPr>
        <w:spacing w:after="0" w:line="240" w:lineRule="auto"/>
        <w:jc w:val="both"/>
        <w:rPr>
          <w:rFonts w:cs="Calibri"/>
        </w:rPr>
      </w:pPr>
      <w:r w:rsidRPr="00FE3487">
        <w:rPr>
          <w:rFonts w:cs="Calibri"/>
        </w:rPr>
        <w:t>Su nombre derivó en honor de quien fuera Gobernador del Estado de Guanajuato en el período de 1939-1943, el Lic. Enrique Fernández Martínez.</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Principales cambios en su estructura (interna históricamente).</w:t>
      </w:r>
    </w:p>
    <w:p w:rsidR="007E58A8" w:rsidRDefault="007E58A8" w:rsidP="00CB41C4">
      <w:pPr>
        <w:tabs>
          <w:tab w:val="left" w:leader="underscore" w:pos="9639"/>
        </w:tabs>
        <w:spacing w:after="0" w:line="240" w:lineRule="auto"/>
        <w:jc w:val="both"/>
        <w:rPr>
          <w:rFonts w:cs="Calibri"/>
        </w:rPr>
      </w:pPr>
    </w:p>
    <w:p w:rsidR="007E58A8" w:rsidRPr="00FE3487" w:rsidRDefault="007E58A8" w:rsidP="007E58A8">
      <w:pPr>
        <w:spacing w:after="210" w:line="240" w:lineRule="auto"/>
        <w:ind w:right="150"/>
        <w:jc w:val="both"/>
        <w:rPr>
          <w:rFonts w:cs="Calibri"/>
        </w:rPr>
      </w:pPr>
      <w:r w:rsidRPr="00FE3487">
        <w:rPr>
          <w:rFonts w:cs="Calibri"/>
        </w:rPr>
        <w:t xml:space="preserve">En 1973, </w:t>
      </w:r>
      <w:smartTag w:uri="urn:schemas-microsoft-com:office:smarttags" w:element="PersonName">
        <w:smartTagPr>
          <w:attr w:name="ProductID" w:val="la CODEME"/>
        </w:smartTagPr>
        <w:r w:rsidRPr="00FE3487">
          <w:rPr>
            <w:rFonts w:cs="Calibri"/>
          </w:rPr>
          <w:t>la CODEME</w:t>
        </w:r>
      </w:smartTag>
      <w:r w:rsidRPr="00FE3487">
        <w:rPr>
          <w:rFonts w:cs="Calibri"/>
        </w:rPr>
        <w:t xml:space="preserve"> cambió su denominación a “Instituto del Deporte Estatal”, fue entonces cuando gracias al respaldo de un centro deportivo, se inició la evolución para el deporte estatal, pues la deportiva se convirtió en el centro de concentración de grandes figuras deportivas de los diversos municipios de Guanajuato. </w:t>
      </w:r>
    </w:p>
    <w:p w:rsidR="007E58A8" w:rsidRPr="00FE3487" w:rsidRDefault="007E58A8" w:rsidP="007E58A8">
      <w:pPr>
        <w:spacing w:after="210" w:line="240" w:lineRule="auto"/>
        <w:ind w:right="150"/>
        <w:jc w:val="both"/>
        <w:rPr>
          <w:rFonts w:cs="Calibri"/>
        </w:rPr>
      </w:pPr>
      <w:r w:rsidRPr="00FE3487">
        <w:rPr>
          <w:rFonts w:cs="Calibri"/>
        </w:rPr>
        <w:t xml:space="preserve">La política en materia deportiva fue dirigida por el Gobierno Estatal hasta el año de 1987, por lo que en febrero de ese año es cedido al Municipio de León el control de las Unidades Deportivas, registrándose sucesivamente cambios trascendentales en la administración municipal del deporte: </w:t>
      </w:r>
    </w:p>
    <w:p w:rsidR="007E58A8" w:rsidRPr="00FE3487" w:rsidRDefault="007E58A8" w:rsidP="007E58A8">
      <w:pPr>
        <w:jc w:val="both"/>
        <w:rPr>
          <w:rFonts w:cs="Calibri"/>
        </w:rPr>
      </w:pPr>
      <w:r w:rsidRPr="00FE3487">
        <w:rPr>
          <w:rFonts w:cs="Calibri"/>
        </w:rPr>
        <w:t xml:space="preserve">Acción Deportiva: </w:t>
      </w:r>
    </w:p>
    <w:p w:rsidR="007E58A8" w:rsidRPr="00FE3487" w:rsidRDefault="007E58A8" w:rsidP="007E58A8">
      <w:pPr>
        <w:spacing w:after="210" w:line="240" w:lineRule="auto"/>
        <w:ind w:right="150"/>
        <w:jc w:val="both"/>
        <w:rPr>
          <w:rFonts w:cs="Calibri"/>
        </w:rPr>
      </w:pPr>
      <w:r w:rsidRPr="00FE3487">
        <w:rPr>
          <w:rFonts w:cs="Calibri"/>
        </w:rPr>
        <w:t xml:space="preserve">El 12 de Febrero de 1991, por mandato del Ayuntamiento presidido por el Ing. Carlos Medina Plascencia, se crea el organismo público descentralizado denominado “Acción Deportiva”, siendo su primer titular el Lic. Francisco Javier González, un año más tarde asume el cargo de Director, el Contador Público José de Jesús Aranda Regalado. </w:t>
      </w:r>
    </w:p>
    <w:p w:rsidR="007E58A8" w:rsidRPr="00FE3487" w:rsidRDefault="007E58A8" w:rsidP="007E58A8">
      <w:pPr>
        <w:jc w:val="both"/>
        <w:rPr>
          <w:rFonts w:cs="Calibri"/>
        </w:rPr>
      </w:pPr>
      <w:r w:rsidRPr="00FE3487">
        <w:rPr>
          <w:rFonts w:cs="Calibri"/>
        </w:rPr>
        <w:t xml:space="preserve">COMUDAJ León </w:t>
      </w:r>
    </w:p>
    <w:p w:rsidR="007E58A8" w:rsidRPr="00FE3487" w:rsidRDefault="007E58A8" w:rsidP="007E58A8">
      <w:pPr>
        <w:spacing w:after="210" w:line="240" w:lineRule="auto"/>
        <w:ind w:right="150"/>
        <w:jc w:val="both"/>
        <w:rPr>
          <w:rFonts w:cs="Calibri"/>
        </w:rPr>
      </w:pPr>
      <w:r w:rsidRPr="00FE3487">
        <w:rPr>
          <w:rFonts w:cs="Calibri"/>
        </w:rPr>
        <w:t xml:space="preserve">En sesión ordinaria de fecha 23 de septiembre de 1999, el Ayuntamiento aprueba el Reglamento de </w:t>
      </w:r>
      <w:smartTag w:uri="urn:schemas-microsoft-com:office:smarttags" w:element="PersonName">
        <w:smartTagPr>
          <w:attr w:name="ProductID" w:val="la Comisi￳n Municipal"/>
        </w:smartTagPr>
        <w:r w:rsidRPr="00FE3487">
          <w:rPr>
            <w:rFonts w:cs="Calibri"/>
          </w:rPr>
          <w:t>la Comisión Municipal</w:t>
        </w:r>
      </w:smartTag>
      <w:r w:rsidRPr="00FE3487">
        <w:rPr>
          <w:rFonts w:cs="Calibri"/>
        </w:rPr>
        <w:t xml:space="preserve"> del Deporte y Atención a </w:t>
      </w:r>
      <w:smartTag w:uri="urn:schemas-microsoft-com:office:smarttags" w:element="PersonName">
        <w:smartTagPr>
          <w:attr w:name="ProductID" w:val="la Juventud"/>
        </w:smartTagPr>
        <w:r w:rsidRPr="00FE3487">
          <w:rPr>
            <w:rFonts w:cs="Calibri"/>
          </w:rPr>
          <w:t>la Juventud</w:t>
        </w:r>
      </w:smartTag>
      <w:r w:rsidRPr="00FE3487">
        <w:rPr>
          <w:rFonts w:cs="Calibri"/>
        </w:rPr>
        <w:t xml:space="preserve"> para el Municipio de León, Gto., que fue publicado en el Periódico Oficial número 89, Segunda Parte, de fecha 05 de noviembre de 1999. Tal ordenamiento tuvo por objeto proveer el cumplimiento de </w:t>
      </w:r>
      <w:smartTag w:uri="urn:schemas-microsoft-com:office:smarttags" w:element="PersonName">
        <w:smartTagPr>
          <w:attr w:name="ProductID" w:val="la Ley"/>
        </w:smartTagPr>
        <w:r w:rsidRPr="00FE3487">
          <w:rPr>
            <w:rFonts w:cs="Calibri"/>
          </w:rPr>
          <w:t>la Ley</w:t>
        </w:r>
      </w:smartTag>
      <w:r w:rsidRPr="00FE3487">
        <w:rPr>
          <w:rFonts w:cs="Calibri"/>
        </w:rPr>
        <w:t xml:space="preserve"> del Deporte y Atención a </w:t>
      </w:r>
      <w:smartTag w:uri="urn:schemas-microsoft-com:office:smarttags" w:element="PersonName">
        <w:smartTagPr>
          <w:attr w:name="ProductID" w:val="la Juventud"/>
        </w:smartTagPr>
        <w:r w:rsidRPr="00FE3487">
          <w:rPr>
            <w:rFonts w:cs="Calibri"/>
          </w:rPr>
          <w:t>la Juventud</w:t>
        </w:r>
      </w:smartTag>
      <w:r w:rsidRPr="00FE3487">
        <w:rPr>
          <w:rFonts w:cs="Calibri"/>
        </w:rPr>
        <w:t xml:space="preserve"> del Estado de </w:t>
      </w:r>
      <w:r w:rsidRPr="00FE3487">
        <w:rPr>
          <w:rFonts w:cs="Calibri"/>
        </w:rPr>
        <w:lastRenderedPageBreak/>
        <w:t xml:space="preserve">Guanajuato, en materia de difusión, fomento, investigación, ejecución y supervisión del deporte, educación física, cultura deportiva, y acciones de atención a la juventud. </w:t>
      </w:r>
    </w:p>
    <w:p w:rsidR="007E58A8" w:rsidRPr="00FE3487" w:rsidRDefault="007E58A8" w:rsidP="007E58A8">
      <w:pPr>
        <w:spacing w:after="210" w:line="240" w:lineRule="auto"/>
        <w:ind w:right="150"/>
        <w:jc w:val="both"/>
        <w:rPr>
          <w:rFonts w:cs="Calibri"/>
        </w:rPr>
      </w:pPr>
      <w:r w:rsidRPr="00FE3487">
        <w:rPr>
          <w:rFonts w:cs="Calibri"/>
        </w:rPr>
        <w:t xml:space="preserve">Las funciones de </w:t>
      </w:r>
      <w:smartTag w:uri="urn:schemas-microsoft-com:office:smarttags" w:element="PersonName">
        <w:smartTagPr>
          <w:attr w:name="ProductID" w:val="la COMUDAJ"/>
        </w:smartTagPr>
        <w:r w:rsidRPr="00FE3487">
          <w:rPr>
            <w:rFonts w:cs="Calibri"/>
          </w:rPr>
          <w:t>la COMUDAJ</w:t>
        </w:r>
      </w:smartTag>
      <w:r w:rsidRPr="00FE3487">
        <w:rPr>
          <w:rFonts w:cs="Calibri"/>
        </w:rPr>
        <w:t xml:space="preserve"> se establecieron en el citado Reglamento de </w:t>
      </w:r>
      <w:smartTag w:uri="urn:schemas-microsoft-com:office:smarttags" w:element="PersonName">
        <w:smartTagPr>
          <w:attr w:name="ProductID" w:val="la Comisi￳n"/>
        </w:smartTagPr>
        <w:r w:rsidRPr="00FE3487">
          <w:rPr>
            <w:rFonts w:cs="Calibri"/>
          </w:rPr>
          <w:t>la Comisión</w:t>
        </w:r>
      </w:smartTag>
      <w:r w:rsidRPr="00FE3487">
        <w:rPr>
          <w:rFonts w:cs="Calibri"/>
        </w:rPr>
        <w:t xml:space="preserve">, que en su capítulo Séptimo, artículo 24 establece: “El Ayuntamiento creará </w:t>
      </w:r>
      <w:smartTag w:uri="urn:schemas-microsoft-com:office:smarttags" w:element="PersonName">
        <w:smartTagPr>
          <w:attr w:name="ProductID" w:val="la Comisi￳n Municipal"/>
        </w:smartTagPr>
        <w:r w:rsidRPr="00FE3487">
          <w:rPr>
            <w:rFonts w:cs="Calibri"/>
          </w:rPr>
          <w:t>la Comisión Municipal</w:t>
        </w:r>
      </w:smartTag>
      <w:r w:rsidRPr="00FE3487">
        <w:rPr>
          <w:rFonts w:cs="Calibri"/>
        </w:rPr>
        <w:t xml:space="preserve"> del Deporte y Atención a </w:t>
      </w:r>
      <w:smartTag w:uri="urn:schemas-microsoft-com:office:smarttags" w:element="PersonName">
        <w:smartTagPr>
          <w:attr w:name="ProductID" w:val="la Juventud"/>
        </w:smartTagPr>
        <w:r w:rsidRPr="00FE3487">
          <w:rPr>
            <w:rFonts w:cs="Calibri"/>
          </w:rPr>
          <w:t>la Juventud</w:t>
        </w:r>
      </w:smartTag>
      <w:r w:rsidRPr="00FE3487">
        <w:rPr>
          <w:rFonts w:cs="Calibri"/>
        </w:rPr>
        <w:t xml:space="preserve"> como organismo público descentralizado, con personalidad jurídica y patrimonio propios”. </w:t>
      </w:r>
    </w:p>
    <w:p w:rsidR="007E58A8" w:rsidRPr="00FE3487" w:rsidRDefault="007E58A8" w:rsidP="007E58A8">
      <w:pPr>
        <w:jc w:val="both"/>
        <w:rPr>
          <w:rFonts w:cs="Calibri"/>
        </w:rPr>
      </w:pPr>
      <w:r w:rsidRPr="00FE3487">
        <w:rPr>
          <w:rFonts w:cs="Calibri"/>
        </w:rPr>
        <w:t xml:space="preserve">COMUDE León: </w:t>
      </w:r>
    </w:p>
    <w:p w:rsidR="007E58A8" w:rsidRPr="00FE3487" w:rsidRDefault="007E58A8" w:rsidP="007E58A8">
      <w:pPr>
        <w:spacing w:after="210" w:line="240" w:lineRule="auto"/>
        <w:ind w:right="150"/>
        <w:jc w:val="both"/>
        <w:rPr>
          <w:rFonts w:cs="Calibri"/>
        </w:rPr>
      </w:pPr>
      <w:r w:rsidRPr="00FE3487">
        <w:rPr>
          <w:rFonts w:cs="Calibri"/>
        </w:rPr>
        <w:t xml:space="preserve">El H. Ayuntamiento de León, Guanajuato, en sesión ordinaria celebrada el 05 de octubre del año 2006 (dos mil seis), aprobó el Reglamento de Deporte y Cultura Física para el Municipio de León, Guanajuato. </w:t>
      </w:r>
    </w:p>
    <w:p w:rsidR="007E58A8" w:rsidRDefault="007E58A8" w:rsidP="007E58A8">
      <w:pPr>
        <w:spacing w:after="0" w:line="240" w:lineRule="auto"/>
        <w:jc w:val="both"/>
        <w:rPr>
          <w:rFonts w:cs="Calibri"/>
        </w:rPr>
      </w:pPr>
      <w:r w:rsidRPr="00FE3487">
        <w:rPr>
          <w:rFonts w:cs="Calibri"/>
        </w:rPr>
        <w:t xml:space="preserve">Adecuándose al nuevo instrumento normativo, </w:t>
      </w:r>
      <w:smartTag w:uri="urn:schemas-microsoft-com:office:smarttags" w:element="PersonName">
        <w:smartTagPr>
          <w:attr w:name="ProductID" w:val="la Comisi￳n Municipal"/>
        </w:smartTagPr>
        <w:r w:rsidRPr="00FE3487">
          <w:rPr>
            <w:rFonts w:cs="Calibri"/>
          </w:rPr>
          <w:t>la Comisión Municipal</w:t>
        </w:r>
      </w:smartTag>
      <w:r w:rsidRPr="00FE3487">
        <w:rPr>
          <w:rFonts w:cs="Calibri"/>
        </w:rPr>
        <w:t xml:space="preserve"> del Deporte y Atención a </w:t>
      </w:r>
      <w:smartTag w:uri="urn:schemas-microsoft-com:office:smarttags" w:element="PersonName">
        <w:smartTagPr>
          <w:attr w:name="ProductID" w:val="la Juventud"/>
        </w:smartTagPr>
        <w:r w:rsidRPr="00FE3487">
          <w:rPr>
            <w:rFonts w:cs="Calibri"/>
          </w:rPr>
          <w:t>la Juventud</w:t>
        </w:r>
      </w:smartTag>
      <w:r w:rsidRPr="00FE3487">
        <w:rPr>
          <w:rFonts w:cs="Calibri"/>
        </w:rPr>
        <w:t xml:space="preserve"> (COMUDAJ) se transformó en Comisión Municipal de Deporte y Cultura Física de León (COMUDE-León), “un moderno organismo del deporte municipal, con nuevas bases de operatividad y administración, dinámico, flexible y profesional que dé respuesta a las exigencias que plantea la sociedad leonesa en su conjunto, a través de modelos y programas complementarios, así como el estudio e investigación en la materia y aplicación de políticas públicas, que aporten los medios, para propiciar las oportunidades de desarrollo humano, en los grupos deportivos organizados, a través de la autogestión, la solidaridad, la justicia y la equidad para fortalecer el desarrollo del deporte y la recreación entre la población del Municipio de León, Guanajuato”.</w:t>
      </w:r>
    </w:p>
    <w:p w:rsidR="007E58A8" w:rsidRDefault="007E58A8" w:rsidP="007E58A8">
      <w:pPr>
        <w:spacing w:after="0" w:line="240" w:lineRule="auto"/>
        <w:jc w:val="both"/>
        <w:rPr>
          <w:rFonts w:cs="Calibri"/>
        </w:rPr>
      </w:pPr>
    </w:p>
    <w:p w:rsidR="007E58A8" w:rsidRDefault="007E58A8" w:rsidP="007E58A8">
      <w:pPr>
        <w:spacing w:after="0" w:line="240" w:lineRule="auto"/>
        <w:jc w:val="both"/>
        <w:rPr>
          <w:rFonts w:cs="Calibri"/>
        </w:rPr>
      </w:pPr>
      <w:r>
        <w:rPr>
          <w:rFonts w:cs="Calibri"/>
        </w:rPr>
        <w:t xml:space="preserve">El 13 de Octubre se establece el cambio del nombre de Comisión Municipal de Deporte y Cultura Física de León Guanajuato a “Comisión Municipal de Cultura Física y Deporte de León Guanajuato”, para empatar con la normatividad federal que regula la CONADE. </w:t>
      </w:r>
    </w:p>
    <w:p w:rsidR="007E58A8" w:rsidRDefault="007E58A8" w:rsidP="000C3365">
      <w:pPr>
        <w:pStyle w:val="Ttulo2"/>
        <w:rPr>
          <w:rFonts w:asciiTheme="minorHAnsi" w:hAnsiTheme="minorHAnsi" w:cstheme="minorHAnsi"/>
          <w:b/>
          <w:color w:val="auto"/>
          <w:sz w:val="22"/>
        </w:rPr>
      </w:pPr>
      <w:bookmarkStart w:id="4" w:name="_Toc508279624"/>
    </w:p>
    <w:p w:rsidR="007D1E76" w:rsidRPr="000C3365" w:rsidRDefault="007D1E76" w:rsidP="000C3365">
      <w:pPr>
        <w:pStyle w:val="Ttulo2"/>
        <w:rPr>
          <w:rFonts w:asciiTheme="minorHAnsi" w:hAnsiTheme="minorHAnsi" w:cstheme="minorHAnsi"/>
          <w:b/>
          <w:color w:val="auto"/>
          <w:sz w:val="22"/>
        </w:rPr>
      </w:pPr>
      <w:r w:rsidRPr="000C3365">
        <w:rPr>
          <w:rFonts w:asciiTheme="minorHAnsi" w:hAnsiTheme="minorHAnsi" w:cstheme="minorHAnsi"/>
          <w:b/>
          <w:color w:val="auto"/>
          <w:sz w:val="22"/>
        </w:rPr>
        <w:t xml:space="preserve">4. </w:t>
      </w:r>
      <w:r w:rsidR="00E00323" w:rsidRPr="000C3365">
        <w:rPr>
          <w:rFonts w:asciiTheme="minorHAnsi" w:hAnsiTheme="minorHAnsi" w:cstheme="minorHAnsi"/>
          <w:b/>
          <w:color w:val="auto"/>
          <w:sz w:val="22"/>
        </w:rPr>
        <w:t>Organización y Objeto Social:</w:t>
      </w:r>
      <w:bookmarkEnd w:id="4"/>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Objeto social.</w:t>
      </w:r>
    </w:p>
    <w:p w:rsidR="007E58A8" w:rsidRDefault="007E58A8" w:rsidP="00CB41C4">
      <w:pPr>
        <w:tabs>
          <w:tab w:val="left" w:leader="underscore" w:pos="9639"/>
        </w:tabs>
        <w:spacing w:after="0" w:line="240" w:lineRule="auto"/>
        <w:jc w:val="both"/>
        <w:rPr>
          <w:rFonts w:cs="Calibri"/>
        </w:rPr>
      </w:pPr>
    </w:p>
    <w:p w:rsidR="007E58A8" w:rsidRPr="00FE3487" w:rsidRDefault="007E58A8" w:rsidP="007E58A8">
      <w:pPr>
        <w:spacing w:after="0" w:line="240" w:lineRule="auto"/>
        <w:jc w:val="both"/>
        <w:rPr>
          <w:rFonts w:cs="Calibri"/>
        </w:rPr>
      </w:pPr>
      <w:r w:rsidRPr="00FE3487">
        <w:rPr>
          <w:rFonts w:cs="Calibri"/>
        </w:rPr>
        <w:t>Conducir la política municipal en materia de cultura física, deporte y recreación, para generar un ambiente social más sano, influir en la formación cívica e integral de las personas, e impactar positivamente en su calidad de vida.</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 actividad.</w:t>
      </w:r>
    </w:p>
    <w:p w:rsidR="007E58A8" w:rsidRDefault="007E58A8" w:rsidP="00CB41C4">
      <w:pPr>
        <w:tabs>
          <w:tab w:val="left" w:leader="underscore" w:pos="9639"/>
        </w:tabs>
        <w:spacing w:after="0" w:line="240" w:lineRule="auto"/>
        <w:jc w:val="both"/>
        <w:rPr>
          <w:rFonts w:cs="Calibri"/>
        </w:rPr>
      </w:pPr>
    </w:p>
    <w:p w:rsidR="007E58A8" w:rsidRPr="00E74967" w:rsidRDefault="007E58A8" w:rsidP="007E58A8">
      <w:pPr>
        <w:jc w:val="both"/>
        <w:rPr>
          <w:rFonts w:cs="Calibri"/>
        </w:rPr>
      </w:pPr>
      <w:r w:rsidRPr="00FE3487">
        <w:rPr>
          <w:rFonts w:cs="Calibri"/>
        </w:rPr>
        <w:t>Difundir, promover y fomentar la cultura física, el deporte y la recreación entre los habitantes del Municipio.</w:t>
      </w:r>
    </w:p>
    <w:p w:rsidR="00CB41C4" w:rsidRPr="00E74967" w:rsidRDefault="00CB41C4"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Ejercicio fiscal (</w:t>
      </w:r>
      <w:r w:rsidR="00CB41C4" w:rsidRPr="00E74967">
        <w:rPr>
          <w:rFonts w:cs="Calibri"/>
        </w:rPr>
        <w:t>mencionar,</w:t>
      </w:r>
      <w:r w:rsidRPr="00E74967">
        <w:rPr>
          <w:rFonts w:cs="Calibri"/>
        </w:rPr>
        <w:t xml:space="preserve"> por ejemplo: enero a diciembre de 201</w:t>
      </w:r>
      <w:r w:rsidR="00CB41C4">
        <w:rPr>
          <w:rFonts w:cs="Calibri"/>
        </w:rPr>
        <w:t>8</w:t>
      </w:r>
      <w:r w:rsidRPr="00E74967">
        <w:rPr>
          <w:rFonts w:cs="Calibri"/>
        </w:rPr>
        <w:t>).</w:t>
      </w:r>
    </w:p>
    <w:p w:rsidR="007E58A8" w:rsidRDefault="007E58A8" w:rsidP="00CB41C4">
      <w:pPr>
        <w:tabs>
          <w:tab w:val="left" w:leader="underscore" w:pos="9639"/>
        </w:tabs>
        <w:spacing w:after="0" w:line="240" w:lineRule="auto"/>
        <w:jc w:val="both"/>
        <w:rPr>
          <w:rFonts w:cs="Calibri"/>
        </w:rPr>
      </w:pPr>
    </w:p>
    <w:p w:rsidR="007E58A8" w:rsidRDefault="007E58A8" w:rsidP="007E58A8">
      <w:pPr>
        <w:spacing w:after="0" w:line="240" w:lineRule="auto"/>
        <w:jc w:val="both"/>
        <w:rPr>
          <w:rFonts w:cs="Calibri"/>
        </w:rPr>
      </w:pPr>
      <w:r>
        <w:rPr>
          <w:rFonts w:cs="Calibri"/>
        </w:rPr>
        <w:t>Enero a diciembre de 2018</w:t>
      </w:r>
    </w:p>
    <w:p w:rsidR="007E58A8" w:rsidRDefault="007E58A8" w:rsidP="00CB41C4">
      <w:pPr>
        <w:tabs>
          <w:tab w:val="left" w:leader="underscore" w:pos="9639"/>
        </w:tabs>
        <w:spacing w:after="0" w:line="240" w:lineRule="auto"/>
        <w:jc w:val="both"/>
        <w:rPr>
          <w:rFonts w:cs="Calibri"/>
          <w:b/>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Régimen jurídico (Forma como está dada de alta la entidad ante la S.H.C.P., ejemplos: S.C., S.A., Personas morales sin fines de lucro, etc.).</w:t>
      </w:r>
    </w:p>
    <w:p w:rsidR="007E58A8" w:rsidRDefault="007E58A8" w:rsidP="007E58A8">
      <w:pPr>
        <w:spacing w:after="0" w:line="240" w:lineRule="auto"/>
        <w:jc w:val="both"/>
        <w:rPr>
          <w:rFonts w:cs="Calibri"/>
        </w:rPr>
      </w:pPr>
    </w:p>
    <w:p w:rsidR="007E58A8" w:rsidRPr="00E74967" w:rsidRDefault="007E58A8" w:rsidP="007E58A8">
      <w:pPr>
        <w:spacing w:after="0" w:line="240" w:lineRule="auto"/>
        <w:jc w:val="both"/>
        <w:rPr>
          <w:rFonts w:cs="Calibri"/>
        </w:rPr>
      </w:pPr>
      <w:r w:rsidRPr="00DA4057">
        <w:rPr>
          <w:rFonts w:cs="Calibri"/>
        </w:rPr>
        <w:lastRenderedPageBreak/>
        <w:t>Régimen de las Personas Morales con Fines no Lucrativos de acuerdo al Título III de la LISR.</w:t>
      </w:r>
    </w:p>
    <w:p w:rsidR="007E58A8" w:rsidRDefault="007E58A8" w:rsidP="00CB41C4">
      <w:pPr>
        <w:tabs>
          <w:tab w:val="left" w:leader="underscore" w:pos="9639"/>
        </w:tabs>
        <w:spacing w:after="0" w:line="240" w:lineRule="auto"/>
        <w:jc w:val="both"/>
        <w:rPr>
          <w:rFonts w:cs="Calibri"/>
          <w:b/>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Consideraciones fiscales del ente: </w:t>
      </w:r>
      <w:r w:rsidR="00657009" w:rsidRPr="00E74967">
        <w:rPr>
          <w:rFonts w:cs="Calibri"/>
        </w:rPr>
        <w:t>R</w:t>
      </w:r>
      <w:r w:rsidRPr="00E74967">
        <w:rPr>
          <w:rFonts w:cs="Calibri"/>
        </w:rPr>
        <w:t>evelar el tipo de contribuciones que esté obligado a pagar o retener.</w:t>
      </w:r>
    </w:p>
    <w:p w:rsidR="007E58A8" w:rsidRDefault="007E58A8" w:rsidP="007E58A8">
      <w:pPr>
        <w:spacing w:after="0" w:line="240" w:lineRule="auto"/>
        <w:jc w:val="both"/>
        <w:rPr>
          <w:rFonts w:cs="Calibri"/>
        </w:rPr>
      </w:pPr>
    </w:p>
    <w:p w:rsidR="007E58A8" w:rsidRDefault="007E58A8" w:rsidP="007E58A8">
      <w:pPr>
        <w:spacing w:after="0" w:line="240" w:lineRule="auto"/>
        <w:jc w:val="both"/>
        <w:rPr>
          <w:rFonts w:cs="Calibri"/>
        </w:rPr>
      </w:pPr>
      <w:r w:rsidRPr="00DA4057">
        <w:rPr>
          <w:rFonts w:cs="Calibri"/>
        </w:rPr>
        <w:t>El ente cuenta con las siguientes obligaciones fiscales:</w:t>
      </w:r>
    </w:p>
    <w:p w:rsidR="00AD2572" w:rsidRPr="00AD2572" w:rsidRDefault="007E58A8" w:rsidP="00AD2572">
      <w:pPr>
        <w:spacing w:after="0" w:line="240" w:lineRule="auto"/>
        <w:rPr>
          <w:rFonts w:ascii="Arial" w:eastAsia="Times New Roman" w:hAnsi="Arial" w:cs="Arial"/>
          <w:sz w:val="20"/>
          <w:szCs w:val="20"/>
          <w:lang w:eastAsia="es-MX"/>
        </w:rPr>
      </w:pPr>
      <w:r w:rsidRPr="00DA4057">
        <w:rPr>
          <w:rFonts w:cs="Calibri"/>
        </w:rPr>
        <w:t xml:space="preserve">1) </w:t>
      </w:r>
      <w:r w:rsidR="00AD2572" w:rsidRPr="00AD2572">
        <w:rPr>
          <w:rFonts w:ascii="Arial" w:eastAsia="Times New Roman" w:hAnsi="Arial" w:cs="Arial"/>
          <w:sz w:val="20"/>
          <w:szCs w:val="20"/>
          <w:lang w:eastAsia="es-MX"/>
        </w:rPr>
        <w:t>Entero de retención de ISR por servicios profesionales. MENSUAL</w:t>
      </w:r>
    </w:p>
    <w:p w:rsidR="007E58A8" w:rsidRPr="00AD2572" w:rsidRDefault="007E58A8" w:rsidP="00AD2572">
      <w:pPr>
        <w:spacing w:after="0" w:line="240" w:lineRule="auto"/>
        <w:rPr>
          <w:rFonts w:ascii="Arial" w:eastAsia="Times New Roman" w:hAnsi="Arial" w:cs="Arial"/>
          <w:sz w:val="20"/>
          <w:szCs w:val="20"/>
          <w:lang w:eastAsia="es-MX"/>
        </w:rPr>
      </w:pPr>
      <w:r w:rsidRPr="00DA4057">
        <w:rPr>
          <w:rFonts w:cs="Calibri"/>
        </w:rPr>
        <w:t xml:space="preserve">2) </w:t>
      </w:r>
      <w:r w:rsidR="00AD2572" w:rsidRPr="00AD2572">
        <w:rPr>
          <w:rFonts w:ascii="Arial" w:eastAsia="Times New Roman" w:hAnsi="Arial" w:cs="Arial"/>
          <w:sz w:val="20"/>
          <w:szCs w:val="20"/>
          <w:lang w:eastAsia="es-MX"/>
        </w:rPr>
        <w:t>Declaración informativa anual de pagos y retenciones de servicios profesionales. Personas Morales. Impuesto Sobre la Renta</w:t>
      </w:r>
    </w:p>
    <w:p w:rsidR="00AD2572" w:rsidRPr="00AD2572" w:rsidRDefault="007E58A8" w:rsidP="00AD2572">
      <w:pPr>
        <w:spacing w:after="0" w:line="240" w:lineRule="auto"/>
        <w:rPr>
          <w:rFonts w:ascii="Arial" w:eastAsia="Times New Roman" w:hAnsi="Arial" w:cs="Arial"/>
          <w:sz w:val="20"/>
          <w:szCs w:val="20"/>
          <w:lang w:eastAsia="es-MX"/>
        </w:rPr>
      </w:pPr>
      <w:r w:rsidRPr="00DA4057">
        <w:rPr>
          <w:rFonts w:cs="Calibri"/>
        </w:rPr>
        <w:t xml:space="preserve">3) </w:t>
      </w:r>
      <w:r w:rsidR="00AD2572" w:rsidRPr="00AD2572">
        <w:rPr>
          <w:rFonts w:ascii="Arial" w:eastAsia="Times New Roman" w:hAnsi="Arial" w:cs="Arial"/>
          <w:sz w:val="20"/>
          <w:szCs w:val="20"/>
          <w:lang w:eastAsia="es-MX"/>
        </w:rPr>
        <w:t>Entero de retenciones mensuales de ISR por ingresos asimilados</w:t>
      </w:r>
      <w:r w:rsidR="00AD2572">
        <w:rPr>
          <w:rFonts w:ascii="Arial" w:eastAsia="Times New Roman" w:hAnsi="Arial" w:cs="Arial"/>
          <w:sz w:val="20"/>
          <w:szCs w:val="20"/>
          <w:lang w:eastAsia="es-MX"/>
        </w:rPr>
        <w:t xml:space="preserve"> </w:t>
      </w:r>
      <w:r w:rsidR="00AD2572" w:rsidRPr="00AD2572">
        <w:rPr>
          <w:rFonts w:ascii="Arial" w:eastAsia="Times New Roman" w:hAnsi="Arial" w:cs="Arial"/>
          <w:sz w:val="20"/>
          <w:szCs w:val="20"/>
          <w:lang w:eastAsia="es-MX"/>
        </w:rPr>
        <w:t>a salarios</w:t>
      </w:r>
    </w:p>
    <w:p w:rsidR="007E58A8" w:rsidRDefault="007E58A8" w:rsidP="007E58A8">
      <w:pPr>
        <w:spacing w:after="0" w:line="240" w:lineRule="auto"/>
        <w:jc w:val="both"/>
        <w:rPr>
          <w:rFonts w:cs="Calibri"/>
        </w:rPr>
      </w:pPr>
      <w:r w:rsidRPr="00DA4057">
        <w:rPr>
          <w:rFonts w:cs="Calibri"/>
        </w:rPr>
        <w:t xml:space="preserve">4) </w:t>
      </w:r>
      <w:r w:rsidR="00AD2572">
        <w:t>Declaración Informativa mensual de Proveedores</w:t>
      </w:r>
    </w:p>
    <w:p w:rsidR="00AD2572" w:rsidRDefault="00AD2572" w:rsidP="00CB41C4">
      <w:pPr>
        <w:tabs>
          <w:tab w:val="left" w:leader="underscore" w:pos="9639"/>
        </w:tabs>
        <w:spacing w:after="0" w:line="240" w:lineRule="auto"/>
        <w:jc w:val="both"/>
        <w:rPr>
          <w:rFonts w:cs="Calibri"/>
          <w:b/>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Estructura organizacional básica.</w:t>
      </w:r>
    </w:p>
    <w:p w:rsidR="007D1E76" w:rsidRPr="00E74967" w:rsidRDefault="007D1E76" w:rsidP="00CB41C4">
      <w:pPr>
        <w:tabs>
          <w:tab w:val="left" w:leader="underscore" w:pos="9639"/>
        </w:tabs>
        <w:spacing w:after="0" w:line="240" w:lineRule="auto"/>
        <w:ind w:firstLine="708"/>
        <w:jc w:val="both"/>
        <w:rPr>
          <w:rFonts w:cs="Calibri"/>
        </w:rPr>
      </w:pPr>
      <w:r w:rsidRPr="00E74967">
        <w:rPr>
          <w:rFonts w:cs="Calibri"/>
        </w:rPr>
        <w:t>*Anexar organigrama de la entidad.</w:t>
      </w:r>
    </w:p>
    <w:p w:rsidR="007D1E76" w:rsidRDefault="007D1E76" w:rsidP="00CB41C4">
      <w:pPr>
        <w:tabs>
          <w:tab w:val="left" w:leader="underscore" w:pos="9639"/>
        </w:tabs>
        <w:spacing w:after="0" w:line="240" w:lineRule="auto"/>
        <w:jc w:val="both"/>
        <w:rPr>
          <w:rFonts w:cs="Calibri"/>
        </w:rPr>
      </w:pPr>
    </w:p>
    <w:p w:rsidR="00CB41C4" w:rsidRDefault="00CB41C4" w:rsidP="00CB41C4">
      <w:pPr>
        <w:tabs>
          <w:tab w:val="left" w:leader="underscore" w:pos="9639"/>
        </w:tabs>
        <w:spacing w:after="0" w:line="240" w:lineRule="auto"/>
        <w:jc w:val="both"/>
        <w:rPr>
          <w:rFonts w:cs="Calibri"/>
        </w:rPr>
      </w:pPr>
    </w:p>
    <w:p w:rsidR="00CB41C4" w:rsidRDefault="00CB41C4" w:rsidP="00CB41C4">
      <w:pPr>
        <w:tabs>
          <w:tab w:val="left" w:leader="underscore" w:pos="9639"/>
        </w:tabs>
        <w:spacing w:after="0" w:line="240" w:lineRule="auto"/>
        <w:jc w:val="both"/>
        <w:rPr>
          <w:rFonts w:cs="Calibri"/>
        </w:rPr>
      </w:pPr>
    </w:p>
    <w:p w:rsidR="0054701E" w:rsidRDefault="0054701E" w:rsidP="00CB41C4">
      <w:pPr>
        <w:tabs>
          <w:tab w:val="left" w:leader="underscore" w:pos="9639"/>
        </w:tabs>
        <w:spacing w:after="0" w:line="240" w:lineRule="auto"/>
        <w:jc w:val="both"/>
        <w:rPr>
          <w:rFonts w:cs="Calibri"/>
        </w:rPr>
      </w:pPr>
    </w:p>
    <w:p w:rsidR="00CB41C4" w:rsidRPr="00E74967" w:rsidRDefault="00CB41C4"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Fideicomisos, mandatos y análogos de los cuales es fideicomitente o </w:t>
      </w:r>
      <w:r w:rsidR="00657009" w:rsidRPr="00657009">
        <w:rPr>
          <w:rFonts w:cs="Calibri"/>
        </w:rPr>
        <w:t>fideicomisario</w:t>
      </w:r>
      <w:r w:rsidRPr="00E74967">
        <w:rPr>
          <w:rFonts w:cs="Calibri"/>
        </w:rPr>
        <w:t>.</w:t>
      </w:r>
    </w:p>
    <w:p w:rsidR="007E58A8" w:rsidRDefault="007E58A8" w:rsidP="007E58A8">
      <w:pPr>
        <w:spacing w:after="0" w:line="240" w:lineRule="auto"/>
        <w:jc w:val="both"/>
        <w:rPr>
          <w:rFonts w:cs="Calibri"/>
        </w:rPr>
      </w:pPr>
    </w:p>
    <w:p w:rsidR="007E58A8" w:rsidRPr="00E74967" w:rsidRDefault="007E58A8" w:rsidP="007E58A8">
      <w:pPr>
        <w:spacing w:after="0" w:line="240" w:lineRule="auto"/>
        <w:jc w:val="both"/>
        <w:rPr>
          <w:rFonts w:cs="Calibri"/>
        </w:rPr>
      </w:pPr>
      <w:r>
        <w:rPr>
          <w:rFonts w:cs="Calibri"/>
        </w:rPr>
        <w:t>No aplica</w:t>
      </w:r>
    </w:p>
    <w:p w:rsidR="00CB41C4" w:rsidRPr="00E74967" w:rsidRDefault="00CB41C4" w:rsidP="00CB41C4">
      <w:pPr>
        <w:tabs>
          <w:tab w:val="left" w:leader="underscore" w:pos="9639"/>
        </w:tabs>
        <w:spacing w:after="0" w:line="240" w:lineRule="auto"/>
        <w:jc w:val="both"/>
        <w:rPr>
          <w:rFonts w:cs="Calibri"/>
        </w:rPr>
      </w:pPr>
    </w:p>
    <w:p w:rsidR="007D1E76" w:rsidRPr="000C3365" w:rsidRDefault="007D1E76" w:rsidP="000C3365">
      <w:pPr>
        <w:pStyle w:val="Ttulo2"/>
        <w:rPr>
          <w:rFonts w:asciiTheme="minorHAnsi" w:hAnsiTheme="minorHAnsi" w:cstheme="minorHAnsi"/>
          <w:b/>
          <w:color w:val="auto"/>
          <w:sz w:val="22"/>
        </w:rPr>
      </w:pPr>
      <w:bookmarkStart w:id="5" w:name="_Toc508279625"/>
      <w:r w:rsidRPr="000C3365">
        <w:rPr>
          <w:rFonts w:asciiTheme="minorHAnsi" w:hAnsiTheme="minorHAnsi" w:cstheme="minorHAnsi"/>
          <w:b/>
          <w:color w:val="auto"/>
          <w:sz w:val="22"/>
        </w:rPr>
        <w:t>5. Bases de Preparació</w:t>
      </w:r>
      <w:r w:rsidR="00E00323" w:rsidRPr="000C3365">
        <w:rPr>
          <w:rFonts w:asciiTheme="minorHAnsi" w:hAnsiTheme="minorHAnsi" w:cstheme="minorHAnsi"/>
          <w:b/>
          <w:color w:val="auto"/>
          <w:sz w:val="22"/>
        </w:rPr>
        <w:t>n de los Estados Financieros:</w:t>
      </w:r>
      <w:bookmarkEnd w:id="5"/>
    </w:p>
    <w:p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Si se ha observado la normatividad emitida por el CONAC y las disposiciones legales aplicables.</w:t>
      </w:r>
    </w:p>
    <w:p w:rsidR="007E58A8" w:rsidRDefault="007E58A8" w:rsidP="00CB41C4">
      <w:pPr>
        <w:tabs>
          <w:tab w:val="left" w:leader="underscore" w:pos="9639"/>
        </w:tabs>
        <w:spacing w:after="0" w:line="240" w:lineRule="auto"/>
        <w:jc w:val="both"/>
        <w:rPr>
          <w:rFonts w:cs="Calibri"/>
        </w:rPr>
      </w:pPr>
    </w:p>
    <w:p w:rsidR="007E58A8" w:rsidRPr="00E74967" w:rsidRDefault="007E58A8" w:rsidP="007E58A8">
      <w:pPr>
        <w:jc w:val="both"/>
        <w:rPr>
          <w:rFonts w:cs="Calibri"/>
        </w:rPr>
      </w:pPr>
      <w:r w:rsidRPr="00DF7B4D">
        <w:rPr>
          <w:rFonts w:cs="Calibri"/>
        </w:rPr>
        <w:t xml:space="preserve">A partir de enero del 2012 se ha estado trabajando conjuntamente con la implementación del sistema contable que permitirá adecuarse a la normativa paulatinamente. </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rsidR="007D1E76" w:rsidRDefault="007D1E76" w:rsidP="00CB41C4">
      <w:pPr>
        <w:tabs>
          <w:tab w:val="left" w:leader="underscore" w:pos="9639"/>
        </w:tabs>
        <w:spacing w:after="0" w:line="240" w:lineRule="auto"/>
        <w:jc w:val="both"/>
        <w:rPr>
          <w:rFonts w:cs="Calibri"/>
        </w:rPr>
      </w:pPr>
    </w:p>
    <w:p w:rsidR="007E58A8" w:rsidRPr="00E74967" w:rsidRDefault="007E58A8" w:rsidP="007E58A8">
      <w:pPr>
        <w:spacing w:after="0" w:line="240" w:lineRule="auto"/>
        <w:jc w:val="both"/>
        <w:rPr>
          <w:rFonts w:cs="Calibri"/>
        </w:rPr>
      </w:pPr>
      <w:r>
        <w:rPr>
          <w:rFonts w:cs="Calibri"/>
        </w:rPr>
        <w:t>I</w:t>
      </w:r>
      <w:r w:rsidRPr="00E74967">
        <w:rPr>
          <w:rFonts w:cs="Calibri"/>
        </w:rPr>
        <w:t>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rsidR="007E58A8" w:rsidRPr="00E74967" w:rsidRDefault="007E58A8"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Postulados básicos.</w:t>
      </w:r>
    </w:p>
    <w:p w:rsidR="007E58A8" w:rsidRDefault="007E58A8" w:rsidP="00CB41C4">
      <w:pPr>
        <w:tabs>
          <w:tab w:val="left" w:leader="underscore" w:pos="9639"/>
        </w:tabs>
        <w:spacing w:after="0" w:line="240" w:lineRule="auto"/>
        <w:jc w:val="both"/>
        <w:rPr>
          <w:rFonts w:cs="Calibri"/>
        </w:rPr>
      </w:pPr>
    </w:p>
    <w:p w:rsidR="007E58A8" w:rsidRPr="000C4CB6" w:rsidRDefault="007E58A8" w:rsidP="007E58A8">
      <w:pPr>
        <w:jc w:val="both"/>
        <w:rPr>
          <w:rFonts w:ascii="Times New Roman" w:hAnsi="Times New Roman"/>
          <w:sz w:val="24"/>
          <w:szCs w:val="24"/>
        </w:rPr>
      </w:pPr>
      <w:r w:rsidRPr="000C4CB6">
        <w:rPr>
          <w:rFonts w:ascii="Times New Roman" w:hAnsi="Times New Roman"/>
          <w:sz w:val="24"/>
          <w:szCs w:val="24"/>
          <w:lang w:val="es-ES"/>
        </w:rPr>
        <w:t>Sustancia Económica</w:t>
      </w:r>
    </w:p>
    <w:p w:rsidR="007E58A8" w:rsidRPr="000C4CB6" w:rsidRDefault="007E58A8" w:rsidP="007E58A8">
      <w:pPr>
        <w:pStyle w:val="Sinespaciado"/>
      </w:pPr>
      <w:r w:rsidRPr="000C4CB6">
        <w:t>Entes Públicos</w:t>
      </w:r>
    </w:p>
    <w:p w:rsidR="007E58A8" w:rsidRPr="000C4CB6" w:rsidRDefault="007E58A8" w:rsidP="007E58A8">
      <w:pPr>
        <w:pStyle w:val="Sinespaciado"/>
      </w:pPr>
      <w:r w:rsidRPr="000C4CB6">
        <w:t>Existencia Permanente</w:t>
      </w:r>
    </w:p>
    <w:p w:rsidR="007E58A8" w:rsidRPr="000C4CB6" w:rsidRDefault="007E58A8" w:rsidP="007E58A8">
      <w:pPr>
        <w:pStyle w:val="Sinespaciado"/>
      </w:pPr>
      <w:r w:rsidRPr="000C4CB6">
        <w:t>Revelación Suficiente</w:t>
      </w:r>
    </w:p>
    <w:p w:rsidR="007E58A8" w:rsidRPr="000C4CB6" w:rsidRDefault="007E58A8" w:rsidP="007E58A8">
      <w:pPr>
        <w:pStyle w:val="Sinespaciado"/>
      </w:pPr>
      <w:r w:rsidRPr="000C4CB6">
        <w:lastRenderedPageBreak/>
        <w:t>Importancia Relativa</w:t>
      </w:r>
    </w:p>
    <w:p w:rsidR="007E58A8" w:rsidRPr="000C4CB6" w:rsidRDefault="007E58A8" w:rsidP="007E58A8">
      <w:pPr>
        <w:pStyle w:val="Sinespaciado"/>
      </w:pPr>
      <w:r w:rsidRPr="000C4CB6">
        <w:t>Registro e Integración Presupuestaria</w:t>
      </w:r>
    </w:p>
    <w:p w:rsidR="007E58A8" w:rsidRPr="000C4CB6" w:rsidRDefault="007E58A8" w:rsidP="007E58A8">
      <w:pPr>
        <w:pStyle w:val="Sinespaciado"/>
      </w:pPr>
      <w:r w:rsidRPr="000C4CB6">
        <w:t>Consolidación de la Información Financiera</w:t>
      </w:r>
    </w:p>
    <w:p w:rsidR="007E58A8" w:rsidRPr="000C4CB6" w:rsidRDefault="007E58A8" w:rsidP="007E58A8">
      <w:pPr>
        <w:pStyle w:val="Sinespaciado"/>
      </w:pPr>
      <w:r w:rsidRPr="000C4CB6">
        <w:t>Devengo Contable</w:t>
      </w:r>
    </w:p>
    <w:p w:rsidR="007E58A8" w:rsidRPr="000C4CB6" w:rsidRDefault="007E58A8" w:rsidP="007E58A8">
      <w:pPr>
        <w:pStyle w:val="Sinespaciado"/>
      </w:pPr>
      <w:r w:rsidRPr="000C4CB6">
        <w:t>Valuación</w:t>
      </w:r>
    </w:p>
    <w:p w:rsidR="007E58A8" w:rsidRPr="000C4CB6" w:rsidRDefault="007E58A8" w:rsidP="007E58A8">
      <w:pPr>
        <w:pStyle w:val="Sinespaciado"/>
      </w:pPr>
      <w:r w:rsidRPr="000C4CB6">
        <w:t>Dualidad Económica</w:t>
      </w:r>
    </w:p>
    <w:p w:rsidR="007E58A8" w:rsidRPr="000C4CB6" w:rsidRDefault="007E58A8" w:rsidP="007E58A8">
      <w:pPr>
        <w:pStyle w:val="Sinespaciado"/>
      </w:pPr>
      <w:r w:rsidRPr="000C4CB6">
        <w:t>Consistencia</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MCCG (documentos publicados en el Diario Oficial de la Federación, agosto 2009).</w:t>
      </w:r>
    </w:p>
    <w:p w:rsidR="007E58A8" w:rsidRDefault="007E58A8" w:rsidP="00CB41C4">
      <w:pPr>
        <w:tabs>
          <w:tab w:val="left" w:leader="underscore" w:pos="9639"/>
        </w:tabs>
        <w:spacing w:after="0" w:line="240" w:lineRule="auto"/>
        <w:jc w:val="both"/>
        <w:rPr>
          <w:rFonts w:cs="Calibri"/>
        </w:rPr>
      </w:pPr>
    </w:p>
    <w:p w:rsidR="007E58A8" w:rsidRDefault="007E58A8" w:rsidP="007E58A8">
      <w:pPr>
        <w:spacing w:after="0" w:line="240" w:lineRule="auto"/>
        <w:jc w:val="both"/>
        <w:rPr>
          <w:rFonts w:cs="Calibri"/>
          <w:b/>
        </w:rPr>
      </w:pPr>
      <w:r>
        <w:rPr>
          <w:rFonts w:cs="Calibri"/>
        </w:rPr>
        <w:t>No aplica</w:t>
      </w:r>
      <w:r w:rsidRPr="00E74967">
        <w:rPr>
          <w:rFonts w:cs="Calibri"/>
          <w:b/>
        </w:rPr>
        <w:t xml:space="preserve"> </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Para las entidades que por primera vez estén implementando la base devengado de acuerdo a la Ley de Contabilidad, deberán:</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rPr>
        <w:t>*Revelar las nuevas políticas de reconocimiento:</w:t>
      </w:r>
    </w:p>
    <w:p w:rsidR="007E58A8" w:rsidRDefault="007E58A8" w:rsidP="00CB41C4">
      <w:pPr>
        <w:tabs>
          <w:tab w:val="left" w:leader="underscore" w:pos="9639"/>
        </w:tabs>
        <w:spacing w:after="0" w:line="240" w:lineRule="auto"/>
        <w:jc w:val="both"/>
        <w:rPr>
          <w:rFonts w:cs="Calibri"/>
        </w:rPr>
      </w:pPr>
    </w:p>
    <w:p w:rsidR="007E58A8" w:rsidRPr="00E74967" w:rsidRDefault="007E58A8" w:rsidP="007E58A8">
      <w:pPr>
        <w:spacing w:after="0" w:line="240" w:lineRule="auto"/>
        <w:jc w:val="both"/>
        <w:rPr>
          <w:rFonts w:cs="Calibri"/>
        </w:rPr>
      </w:pPr>
      <w:r>
        <w:rPr>
          <w:rFonts w:cs="Calibri"/>
        </w:rPr>
        <w:t>En proceso</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rPr>
        <w:t>*Plan de implementación:</w:t>
      </w:r>
    </w:p>
    <w:p w:rsidR="007E58A8" w:rsidRDefault="007E58A8" w:rsidP="00CB41C4">
      <w:pPr>
        <w:tabs>
          <w:tab w:val="left" w:leader="underscore" w:pos="9639"/>
        </w:tabs>
        <w:spacing w:after="0" w:line="240" w:lineRule="auto"/>
        <w:jc w:val="both"/>
        <w:rPr>
          <w:rFonts w:cs="Calibri"/>
        </w:rPr>
      </w:pPr>
    </w:p>
    <w:p w:rsidR="007E58A8" w:rsidRPr="00E74967" w:rsidRDefault="007E58A8" w:rsidP="007E58A8">
      <w:pPr>
        <w:spacing w:after="0" w:line="240" w:lineRule="auto"/>
        <w:jc w:val="both"/>
        <w:rPr>
          <w:rFonts w:cs="Calibri"/>
        </w:rPr>
      </w:pPr>
      <w:r>
        <w:rPr>
          <w:rFonts w:cs="Calibri"/>
        </w:rPr>
        <w:t>En proceso</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rPr>
        <w:t>*Revelar los cambios en las políticas, la clasificación y medición de las mismas, así como su impacto en la información financiera:</w:t>
      </w:r>
    </w:p>
    <w:p w:rsidR="007D1E76" w:rsidRDefault="007D1E76" w:rsidP="00CB41C4">
      <w:pPr>
        <w:tabs>
          <w:tab w:val="left" w:leader="underscore" w:pos="9639"/>
        </w:tabs>
        <w:spacing w:after="0" w:line="240" w:lineRule="auto"/>
        <w:jc w:val="both"/>
        <w:rPr>
          <w:rFonts w:cs="Calibri"/>
        </w:rPr>
      </w:pPr>
    </w:p>
    <w:p w:rsidR="007E58A8" w:rsidRPr="00E74967" w:rsidRDefault="007E58A8" w:rsidP="007E58A8">
      <w:pPr>
        <w:spacing w:after="0" w:line="240" w:lineRule="auto"/>
        <w:jc w:val="both"/>
        <w:rPr>
          <w:rFonts w:cs="Calibri"/>
        </w:rPr>
      </w:pPr>
      <w:r>
        <w:rPr>
          <w:rFonts w:cs="Calibri"/>
        </w:rPr>
        <w:t>En proceso</w:t>
      </w:r>
    </w:p>
    <w:p w:rsidR="007E58A8" w:rsidRPr="00E74967" w:rsidRDefault="007E58A8"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0C3365">
      <w:pPr>
        <w:pStyle w:val="Ttulo2"/>
        <w:rPr>
          <w:rFonts w:cs="Calibri"/>
          <w:b/>
        </w:rPr>
      </w:pPr>
      <w:bookmarkStart w:id="6" w:name="_Toc508279626"/>
      <w:r w:rsidRPr="000C3365">
        <w:rPr>
          <w:rFonts w:asciiTheme="minorHAnsi" w:hAnsiTheme="minorHAnsi" w:cstheme="minorHAnsi"/>
          <w:b/>
          <w:color w:val="auto"/>
          <w:sz w:val="22"/>
        </w:rPr>
        <w:t>6. Políticas de</w:t>
      </w:r>
      <w:r w:rsidR="00E00323" w:rsidRPr="000C3365">
        <w:rPr>
          <w:rFonts w:asciiTheme="minorHAnsi" w:hAnsiTheme="minorHAnsi" w:cstheme="minorHAnsi"/>
          <w:b/>
          <w:color w:val="auto"/>
          <w:sz w:val="22"/>
        </w:rPr>
        <w:t xml:space="preserve"> Contabilidad Significativas:</w:t>
      </w:r>
      <w:bookmarkEnd w:id="6"/>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Actualización: se informará del método utilizado para la actualización del valor de los activos, pasivos y Hacienda Pública/</w:t>
      </w:r>
      <w:r w:rsidR="00657009" w:rsidRPr="00E74967">
        <w:rPr>
          <w:rFonts w:cs="Calibri"/>
        </w:rPr>
        <w:t>P</w:t>
      </w:r>
      <w:r w:rsidRPr="00E74967">
        <w:rPr>
          <w:rFonts w:cs="Calibri"/>
        </w:rPr>
        <w:t>atrimonio y las razones de dicha elección. Así como informar de la desconexión o reconexión inflacionaria:</w:t>
      </w:r>
    </w:p>
    <w:p w:rsidR="007E58A8" w:rsidRDefault="007E58A8" w:rsidP="00CB41C4">
      <w:pPr>
        <w:tabs>
          <w:tab w:val="left" w:leader="underscore" w:pos="9639"/>
        </w:tabs>
        <w:spacing w:after="0" w:line="240" w:lineRule="auto"/>
        <w:jc w:val="both"/>
        <w:rPr>
          <w:rFonts w:cs="Calibri"/>
        </w:rPr>
      </w:pPr>
    </w:p>
    <w:p w:rsidR="007E58A8" w:rsidRPr="00E74967" w:rsidRDefault="007E58A8" w:rsidP="007E58A8">
      <w:pPr>
        <w:spacing w:after="0" w:line="240" w:lineRule="auto"/>
        <w:jc w:val="both"/>
        <w:rPr>
          <w:rFonts w:cs="Calibri"/>
        </w:rPr>
      </w:pPr>
      <w:r>
        <w:rPr>
          <w:rFonts w:cs="Calibri"/>
        </w:rPr>
        <w:t>En proceso para adecuarse a la Contabilidad Gubernamental</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Informar sobre la realización de operaciones en el extranjero y de sus efectos en la información financiera gubernamental:</w:t>
      </w:r>
    </w:p>
    <w:p w:rsidR="007E58A8" w:rsidRDefault="007E58A8" w:rsidP="007E58A8">
      <w:pPr>
        <w:spacing w:after="0" w:line="240" w:lineRule="auto"/>
        <w:jc w:val="both"/>
        <w:rPr>
          <w:rFonts w:cs="Calibri"/>
        </w:rPr>
      </w:pPr>
    </w:p>
    <w:p w:rsidR="007E58A8" w:rsidRPr="00E74967" w:rsidRDefault="007E58A8" w:rsidP="007E58A8">
      <w:pPr>
        <w:spacing w:after="0" w:line="240" w:lineRule="auto"/>
        <w:jc w:val="both"/>
        <w:rPr>
          <w:rFonts w:cs="Calibri"/>
        </w:rPr>
      </w:pPr>
      <w:r>
        <w:rPr>
          <w:rFonts w:cs="Calibri"/>
        </w:rPr>
        <w:t>No aplica</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c)</w:t>
      </w:r>
      <w:r w:rsidRPr="00E74967">
        <w:rPr>
          <w:rFonts w:cs="Calibri"/>
        </w:rPr>
        <w:t xml:space="preserve"> Método de valuación de la inversión en acciones de Compañías subsidiarias no consolidadas y asociadas:</w:t>
      </w:r>
    </w:p>
    <w:p w:rsidR="007E58A8" w:rsidRDefault="007E58A8" w:rsidP="00CB41C4">
      <w:pPr>
        <w:tabs>
          <w:tab w:val="left" w:leader="underscore" w:pos="9639"/>
        </w:tabs>
        <w:spacing w:after="0" w:line="240" w:lineRule="auto"/>
        <w:jc w:val="both"/>
        <w:rPr>
          <w:rFonts w:cs="Calibri"/>
        </w:rPr>
      </w:pPr>
    </w:p>
    <w:p w:rsidR="007E58A8" w:rsidRDefault="007E58A8" w:rsidP="007E58A8">
      <w:pPr>
        <w:spacing w:after="0" w:line="240" w:lineRule="auto"/>
        <w:jc w:val="both"/>
        <w:rPr>
          <w:rFonts w:cs="Calibri"/>
        </w:rPr>
      </w:pPr>
      <w:r>
        <w:rPr>
          <w:rFonts w:cs="Calibri"/>
        </w:rPr>
        <w:t>No aplica</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Sistema y método de valuación de inventarios y costo de lo vendido:</w:t>
      </w:r>
    </w:p>
    <w:p w:rsidR="007E58A8" w:rsidRDefault="007E58A8" w:rsidP="007E58A8">
      <w:pPr>
        <w:spacing w:after="0" w:line="240" w:lineRule="auto"/>
        <w:jc w:val="both"/>
        <w:rPr>
          <w:rFonts w:cs="Calibri"/>
        </w:rPr>
      </w:pPr>
    </w:p>
    <w:p w:rsidR="007E58A8" w:rsidRPr="00E74967" w:rsidRDefault="00F0786D" w:rsidP="007E58A8">
      <w:pPr>
        <w:spacing w:after="0" w:line="240" w:lineRule="auto"/>
        <w:jc w:val="both"/>
        <w:rPr>
          <w:rFonts w:cs="Calibri"/>
        </w:rPr>
      </w:pPr>
      <w:r>
        <w:rPr>
          <w:rFonts w:cs="Calibri"/>
        </w:rPr>
        <w:t>Primeras entradas- Primeras salidas PEPS</w:t>
      </w:r>
    </w:p>
    <w:p w:rsidR="007D1E76" w:rsidRDefault="007D1E76" w:rsidP="00CB41C4">
      <w:pPr>
        <w:tabs>
          <w:tab w:val="left" w:leader="underscore" w:pos="9639"/>
        </w:tabs>
        <w:spacing w:after="0" w:line="240" w:lineRule="auto"/>
        <w:jc w:val="both"/>
        <w:rPr>
          <w:rFonts w:cs="Calibri"/>
        </w:rPr>
      </w:pPr>
    </w:p>
    <w:p w:rsidR="007E58A8" w:rsidRPr="00E74967" w:rsidRDefault="007E58A8"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Beneficios a empleados: revelar el cálculo de la reserva actuarial, valor presente de los ingresos esperados comparado con el valor presente de la estimación de gastos tanto de los beneficiarios actuales como futuros:</w:t>
      </w:r>
    </w:p>
    <w:p w:rsidR="007E58A8" w:rsidRDefault="007E58A8" w:rsidP="00CB41C4">
      <w:pPr>
        <w:tabs>
          <w:tab w:val="left" w:leader="underscore" w:pos="9639"/>
        </w:tabs>
        <w:spacing w:after="0" w:line="240" w:lineRule="auto"/>
        <w:jc w:val="both"/>
        <w:rPr>
          <w:rFonts w:cs="Calibri"/>
        </w:rPr>
      </w:pPr>
    </w:p>
    <w:p w:rsidR="007E58A8" w:rsidRPr="00E74967" w:rsidRDefault="007E58A8" w:rsidP="007E58A8">
      <w:pPr>
        <w:spacing w:after="0" w:line="240" w:lineRule="auto"/>
        <w:jc w:val="both"/>
        <w:rPr>
          <w:rFonts w:cs="Calibri"/>
        </w:rPr>
      </w:pPr>
      <w:r>
        <w:rPr>
          <w:rFonts w:cs="Calibri"/>
        </w:rPr>
        <w:t>No aplica</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Provisiones: objetivo de su creación, monto y plazo:</w:t>
      </w:r>
    </w:p>
    <w:p w:rsidR="001D175C" w:rsidRDefault="001D175C" w:rsidP="001D175C">
      <w:pPr>
        <w:spacing w:after="0" w:line="240" w:lineRule="auto"/>
        <w:jc w:val="both"/>
        <w:rPr>
          <w:rFonts w:cs="Calibri"/>
        </w:rPr>
      </w:pPr>
    </w:p>
    <w:p w:rsidR="001D175C" w:rsidRPr="00E74967" w:rsidRDefault="001D175C" w:rsidP="001D175C">
      <w:pPr>
        <w:spacing w:after="0" w:line="240" w:lineRule="auto"/>
        <w:jc w:val="both"/>
        <w:rPr>
          <w:rFonts w:cs="Calibri"/>
        </w:rPr>
      </w:pPr>
      <w:r w:rsidRPr="00D627B6">
        <w:rPr>
          <w:rFonts w:cs="Calibri"/>
        </w:rPr>
        <w:t>Mensualmente se   hacen  provisiones  de  aguinaldo  y fondo  de  ahorro , en   base  a  los  registros  contables  de  cada  uno  de  ellos, el  retiro  de  hace    en  el  mes  de  diciembre  y  enero respectivamente.</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Reservas: objetivo de su creación, monto y plazo:</w:t>
      </w:r>
    </w:p>
    <w:p w:rsidR="001D175C" w:rsidRDefault="001D175C" w:rsidP="00CB41C4">
      <w:pPr>
        <w:tabs>
          <w:tab w:val="left" w:leader="underscore" w:pos="9639"/>
        </w:tabs>
        <w:spacing w:after="0" w:line="240" w:lineRule="auto"/>
        <w:jc w:val="both"/>
        <w:rPr>
          <w:rFonts w:cs="Calibri"/>
        </w:rPr>
      </w:pPr>
    </w:p>
    <w:p w:rsidR="001D175C" w:rsidRPr="00E74967" w:rsidRDefault="001D175C" w:rsidP="001D175C">
      <w:pPr>
        <w:spacing w:after="0" w:line="240" w:lineRule="auto"/>
        <w:jc w:val="both"/>
        <w:rPr>
          <w:rFonts w:cs="Calibri"/>
        </w:rPr>
      </w:pPr>
      <w:r>
        <w:rPr>
          <w:rFonts w:cs="Calibri"/>
        </w:rPr>
        <w:t>No aplica</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Cambios en políticas contables y corrección de errores junto con la revelación de los efectos que se tendrá en la información financiera del ente público, ya sea retrospectivos o prospectivos:</w:t>
      </w:r>
    </w:p>
    <w:p w:rsidR="001D175C" w:rsidRDefault="001D175C" w:rsidP="00CB41C4">
      <w:pPr>
        <w:tabs>
          <w:tab w:val="left" w:leader="underscore" w:pos="9639"/>
        </w:tabs>
        <w:spacing w:after="0" w:line="240" w:lineRule="auto"/>
        <w:jc w:val="both"/>
        <w:rPr>
          <w:rFonts w:cs="Calibri"/>
        </w:rPr>
      </w:pPr>
    </w:p>
    <w:p w:rsidR="001D175C" w:rsidRPr="00E74967" w:rsidRDefault="001D175C" w:rsidP="001D175C">
      <w:pPr>
        <w:spacing w:after="0" w:line="240" w:lineRule="auto"/>
        <w:jc w:val="both"/>
        <w:rPr>
          <w:rFonts w:cs="Calibri"/>
        </w:rPr>
      </w:pPr>
      <w:r>
        <w:rPr>
          <w:rFonts w:cs="Calibri"/>
        </w:rPr>
        <w:t>No aplica</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i)</w:t>
      </w:r>
      <w:r w:rsidRPr="00E74967">
        <w:rPr>
          <w:rFonts w:cs="Calibri"/>
        </w:rPr>
        <w:t xml:space="preserve"> Reclasificaciones: Se deben revelar todos aquellos movimientos entre cuentas por efectos de cambios en los tipos de operaciones:</w:t>
      </w:r>
    </w:p>
    <w:p w:rsidR="001D175C" w:rsidRDefault="001D175C" w:rsidP="00CB41C4">
      <w:pPr>
        <w:tabs>
          <w:tab w:val="left" w:leader="underscore" w:pos="9639"/>
        </w:tabs>
        <w:spacing w:after="0" w:line="240" w:lineRule="auto"/>
        <w:jc w:val="both"/>
        <w:rPr>
          <w:rFonts w:cs="Calibri"/>
        </w:rPr>
      </w:pPr>
    </w:p>
    <w:p w:rsidR="001D175C" w:rsidRPr="00E74967" w:rsidRDefault="001D175C" w:rsidP="001D175C">
      <w:pPr>
        <w:spacing w:after="0" w:line="240" w:lineRule="auto"/>
        <w:jc w:val="both"/>
        <w:rPr>
          <w:rFonts w:cs="Calibri"/>
        </w:rPr>
      </w:pPr>
      <w:r>
        <w:rPr>
          <w:rFonts w:cs="Calibri"/>
        </w:rPr>
        <w:t>No aplica</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j)</w:t>
      </w:r>
      <w:r w:rsidRPr="00E74967">
        <w:rPr>
          <w:rFonts w:cs="Calibri"/>
        </w:rPr>
        <w:t xml:space="preserve"> Depuración y cancelación de saldos:</w:t>
      </w:r>
    </w:p>
    <w:p w:rsidR="001D175C" w:rsidRDefault="001D175C" w:rsidP="00CB41C4">
      <w:pPr>
        <w:tabs>
          <w:tab w:val="left" w:leader="underscore" w:pos="9639"/>
        </w:tabs>
        <w:spacing w:after="0" w:line="240" w:lineRule="auto"/>
        <w:jc w:val="both"/>
        <w:rPr>
          <w:rFonts w:cs="Calibri"/>
        </w:rPr>
      </w:pPr>
    </w:p>
    <w:p w:rsidR="001D175C" w:rsidRPr="00E74967" w:rsidRDefault="001D175C" w:rsidP="001D175C">
      <w:pPr>
        <w:spacing w:after="0" w:line="240" w:lineRule="auto"/>
        <w:jc w:val="both"/>
        <w:rPr>
          <w:rFonts w:cs="Calibri"/>
        </w:rPr>
      </w:pPr>
      <w:r>
        <w:rPr>
          <w:rFonts w:cs="Calibri"/>
        </w:rPr>
        <w:t>No aplica</w:t>
      </w:r>
    </w:p>
    <w:p w:rsidR="007D1E76" w:rsidRPr="00E74967" w:rsidRDefault="007D1E76" w:rsidP="00CB41C4">
      <w:pPr>
        <w:tabs>
          <w:tab w:val="left" w:leader="underscore" w:pos="9639"/>
        </w:tabs>
        <w:spacing w:after="0" w:line="240" w:lineRule="auto"/>
        <w:jc w:val="both"/>
        <w:rPr>
          <w:rFonts w:cs="Calibri"/>
        </w:rPr>
      </w:pPr>
    </w:p>
    <w:p w:rsidR="00E00323" w:rsidRPr="00E74967" w:rsidRDefault="00E00323" w:rsidP="00CB41C4">
      <w:pPr>
        <w:tabs>
          <w:tab w:val="left" w:leader="underscore" w:pos="9639"/>
        </w:tabs>
        <w:spacing w:after="0" w:line="240" w:lineRule="auto"/>
        <w:jc w:val="both"/>
        <w:rPr>
          <w:rFonts w:cs="Calibri"/>
        </w:rPr>
      </w:pPr>
    </w:p>
    <w:p w:rsidR="007D1E76" w:rsidRPr="000C3365" w:rsidRDefault="007D1E76" w:rsidP="000C3365">
      <w:pPr>
        <w:pStyle w:val="Ttulo2"/>
        <w:rPr>
          <w:rFonts w:asciiTheme="minorHAnsi" w:hAnsiTheme="minorHAnsi" w:cstheme="minorHAnsi"/>
          <w:b/>
          <w:color w:val="auto"/>
          <w:sz w:val="22"/>
        </w:rPr>
      </w:pPr>
      <w:bookmarkStart w:id="7" w:name="_Toc508279627"/>
      <w:r w:rsidRPr="000C3365">
        <w:rPr>
          <w:rFonts w:asciiTheme="minorHAnsi" w:hAnsiTheme="minorHAnsi" w:cstheme="minorHAnsi"/>
          <w:b/>
          <w:color w:val="auto"/>
          <w:sz w:val="22"/>
        </w:rPr>
        <w:t>7. Posición en Moneda Extranjera y Pro</w:t>
      </w:r>
      <w:r w:rsidR="00E00323" w:rsidRPr="000C3365">
        <w:rPr>
          <w:rFonts w:asciiTheme="minorHAnsi" w:hAnsiTheme="minorHAnsi" w:cstheme="minorHAnsi"/>
          <w:b/>
          <w:color w:val="auto"/>
          <w:sz w:val="22"/>
        </w:rPr>
        <w:t>tección por Riesgo Cambiario:</w:t>
      </w:r>
      <w:bookmarkEnd w:id="7"/>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Activos en moneda extranjera:</w:t>
      </w:r>
    </w:p>
    <w:p w:rsidR="001D175C" w:rsidRDefault="001D175C" w:rsidP="001D175C">
      <w:pPr>
        <w:spacing w:after="0" w:line="240" w:lineRule="auto"/>
        <w:jc w:val="both"/>
        <w:rPr>
          <w:rFonts w:cs="Calibri"/>
        </w:rPr>
      </w:pPr>
    </w:p>
    <w:p w:rsidR="001D175C" w:rsidRPr="00E74967" w:rsidRDefault="001D175C" w:rsidP="001D175C">
      <w:pPr>
        <w:spacing w:after="0" w:line="240" w:lineRule="auto"/>
        <w:jc w:val="both"/>
        <w:rPr>
          <w:rFonts w:cs="Calibri"/>
        </w:rPr>
      </w:pPr>
      <w:r>
        <w:rPr>
          <w:rFonts w:cs="Calibri"/>
        </w:rPr>
        <w:t>No aplica</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Pasivos en moneda extranjera:</w:t>
      </w:r>
    </w:p>
    <w:p w:rsidR="001D175C" w:rsidRDefault="001D175C" w:rsidP="00CB41C4">
      <w:pPr>
        <w:tabs>
          <w:tab w:val="left" w:leader="underscore" w:pos="9639"/>
        </w:tabs>
        <w:spacing w:after="0" w:line="240" w:lineRule="auto"/>
        <w:jc w:val="both"/>
        <w:rPr>
          <w:rFonts w:cs="Calibri"/>
        </w:rPr>
      </w:pPr>
    </w:p>
    <w:p w:rsidR="001D175C" w:rsidRPr="00E74967" w:rsidRDefault="001D175C" w:rsidP="001D175C">
      <w:pPr>
        <w:spacing w:after="0" w:line="240" w:lineRule="auto"/>
        <w:jc w:val="both"/>
        <w:rPr>
          <w:rFonts w:cs="Calibri"/>
        </w:rPr>
      </w:pPr>
      <w:r>
        <w:rPr>
          <w:rFonts w:cs="Calibri"/>
        </w:rPr>
        <w:t>No aplica</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c) </w:t>
      </w:r>
      <w:r w:rsidRPr="00E74967">
        <w:rPr>
          <w:rFonts w:cs="Calibri"/>
        </w:rPr>
        <w:t>Posición en moneda extranjera:</w:t>
      </w:r>
    </w:p>
    <w:p w:rsidR="007D1E76" w:rsidRDefault="007D1E76" w:rsidP="00CB41C4">
      <w:pPr>
        <w:tabs>
          <w:tab w:val="left" w:leader="underscore" w:pos="9639"/>
        </w:tabs>
        <w:spacing w:after="0" w:line="240" w:lineRule="auto"/>
        <w:jc w:val="both"/>
        <w:rPr>
          <w:rFonts w:cs="Calibri"/>
        </w:rPr>
      </w:pPr>
    </w:p>
    <w:p w:rsidR="001D175C" w:rsidRPr="00E74967" w:rsidRDefault="001D175C" w:rsidP="001D175C">
      <w:pPr>
        <w:spacing w:after="0" w:line="240" w:lineRule="auto"/>
        <w:jc w:val="both"/>
        <w:rPr>
          <w:rFonts w:cs="Calibri"/>
        </w:rPr>
      </w:pPr>
      <w:r>
        <w:rPr>
          <w:rFonts w:cs="Calibri"/>
        </w:rPr>
        <w:t>No aplica</w:t>
      </w:r>
    </w:p>
    <w:p w:rsidR="001D175C" w:rsidRPr="00E74967" w:rsidRDefault="001D175C"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Tipo de cambio:</w:t>
      </w:r>
    </w:p>
    <w:p w:rsidR="001D175C" w:rsidRDefault="001D175C" w:rsidP="00CB41C4">
      <w:pPr>
        <w:tabs>
          <w:tab w:val="left" w:leader="underscore" w:pos="9639"/>
        </w:tabs>
        <w:spacing w:after="0" w:line="240" w:lineRule="auto"/>
        <w:jc w:val="both"/>
        <w:rPr>
          <w:rFonts w:cs="Calibri"/>
        </w:rPr>
      </w:pPr>
    </w:p>
    <w:p w:rsidR="001D175C" w:rsidRPr="00E74967" w:rsidRDefault="001D175C" w:rsidP="001D175C">
      <w:pPr>
        <w:spacing w:after="0" w:line="240" w:lineRule="auto"/>
        <w:jc w:val="both"/>
        <w:rPr>
          <w:rFonts w:cs="Calibri"/>
        </w:rPr>
      </w:pPr>
      <w:r>
        <w:rPr>
          <w:rFonts w:cs="Calibri"/>
        </w:rPr>
        <w:t>No aplica</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Equivalente en moneda nacional:</w:t>
      </w:r>
    </w:p>
    <w:p w:rsidR="001D175C" w:rsidRDefault="001D175C" w:rsidP="00CB41C4">
      <w:pPr>
        <w:tabs>
          <w:tab w:val="left" w:leader="underscore" w:pos="9639"/>
        </w:tabs>
        <w:spacing w:after="0" w:line="240" w:lineRule="auto"/>
        <w:jc w:val="both"/>
        <w:rPr>
          <w:rFonts w:cs="Calibri"/>
        </w:rPr>
      </w:pPr>
    </w:p>
    <w:p w:rsidR="001D175C" w:rsidRPr="00E74967" w:rsidRDefault="001D175C" w:rsidP="001D175C">
      <w:pPr>
        <w:spacing w:after="0" w:line="240" w:lineRule="auto"/>
        <w:jc w:val="both"/>
        <w:rPr>
          <w:rFonts w:cs="Calibri"/>
        </w:rPr>
      </w:pPr>
      <w:r>
        <w:rPr>
          <w:rFonts w:cs="Calibri"/>
        </w:rPr>
        <w:t>No aplica</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rPr>
        <w:t>Lo anterior por cada tipo de moneda extranjera que se encuentre en los rubros de activo y pasivo.</w:t>
      </w:r>
    </w:p>
    <w:p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 se informará sobre los métodos de protección de riesgo por vari</w:t>
      </w:r>
      <w:r w:rsidR="00E00323" w:rsidRPr="00E74967">
        <w:rPr>
          <w:rFonts w:cs="Calibri"/>
        </w:rPr>
        <w:t>aciones en el tipo de cambio.</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p>
    <w:p w:rsidR="007D1E76" w:rsidRPr="000C3365" w:rsidRDefault="007D1E76" w:rsidP="000C3365">
      <w:pPr>
        <w:pStyle w:val="Ttulo2"/>
        <w:rPr>
          <w:rFonts w:asciiTheme="minorHAnsi" w:hAnsiTheme="minorHAnsi" w:cstheme="minorHAnsi"/>
          <w:b/>
          <w:color w:val="auto"/>
          <w:sz w:val="22"/>
        </w:rPr>
      </w:pPr>
      <w:bookmarkStart w:id="8" w:name="_Toc508279628"/>
      <w:r w:rsidRPr="000C3365">
        <w:rPr>
          <w:rFonts w:asciiTheme="minorHAnsi" w:hAnsiTheme="minorHAnsi" w:cstheme="minorHAnsi"/>
          <w:b/>
          <w:color w:val="auto"/>
          <w:sz w:val="22"/>
        </w:rPr>
        <w:t xml:space="preserve">8. </w:t>
      </w:r>
      <w:r w:rsidR="00E00323" w:rsidRPr="000C3365">
        <w:rPr>
          <w:rFonts w:asciiTheme="minorHAnsi" w:hAnsiTheme="minorHAnsi" w:cstheme="minorHAnsi"/>
          <w:b/>
          <w:color w:val="auto"/>
          <w:sz w:val="22"/>
        </w:rPr>
        <w:t>Reporte Analítico del Activo:</w:t>
      </w:r>
      <w:bookmarkEnd w:id="8"/>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rPr>
        <w:t>Debe mostrar la siguien</w:t>
      </w:r>
      <w:r w:rsidR="00E00323" w:rsidRPr="00E74967">
        <w:rPr>
          <w:rFonts w:cs="Calibri"/>
        </w:rPr>
        <w:t>te información:</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Vida útil o porcentajes de depreciación, deterioro o amortización utilizados en los diferentes tipos de activos:</w:t>
      </w:r>
    </w:p>
    <w:p w:rsidR="007D1E76" w:rsidRDefault="007D1E76" w:rsidP="00CB41C4">
      <w:pPr>
        <w:tabs>
          <w:tab w:val="left" w:leader="underscore" w:pos="9639"/>
        </w:tabs>
        <w:spacing w:after="0" w:line="240" w:lineRule="auto"/>
        <w:jc w:val="both"/>
        <w:rPr>
          <w:rFonts w:cs="Calibri"/>
        </w:rPr>
      </w:pPr>
    </w:p>
    <w:p w:rsidR="001D175C" w:rsidRPr="00D627B6" w:rsidRDefault="001D175C" w:rsidP="001D175C">
      <w:pPr>
        <w:pStyle w:val="Sinespaciado"/>
        <w:ind w:left="708"/>
      </w:pPr>
      <w:r w:rsidRPr="00D627B6">
        <w:t>a) Maquinaria y Equipo pa</w:t>
      </w:r>
      <w:r w:rsidR="008C7A5E">
        <w:t>ra el comercio y los servicios</w:t>
      </w:r>
      <w:r w:rsidR="008C7A5E">
        <w:tab/>
      </w:r>
      <w:r w:rsidR="008C7A5E">
        <w:tab/>
      </w:r>
      <w:r w:rsidR="00F0786D">
        <w:t>10</w:t>
      </w:r>
      <w:r w:rsidRPr="00D627B6">
        <w:t>%</w:t>
      </w:r>
    </w:p>
    <w:p w:rsidR="001D175C" w:rsidRPr="00D627B6" w:rsidRDefault="001D175C" w:rsidP="001D175C">
      <w:pPr>
        <w:pStyle w:val="Sinespaciado"/>
        <w:ind w:left="708"/>
      </w:pPr>
      <w:r w:rsidRPr="00D627B6">
        <w:t>b) Mueb</w:t>
      </w:r>
      <w:r w:rsidR="008C7A5E">
        <w:t>les de oficina y estanterías</w:t>
      </w:r>
      <w:r w:rsidR="008C7A5E">
        <w:tab/>
      </w:r>
      <w:r w:rsidR="008C7A5E">
        <w:tab/>
      </w:r>
      <w:r w:rsidR="008C7A5E">
        <w:tab/>
      </w:r>
      <w:r w:rsidR="008C7A5E">
        <w:tab/>
      </w:r>
      <w:r w:rsidR="00013BEA">
        <w:t>10</w:t>
      </w:r>
      <w:r w:rsidRPr="00D627B6">
        <w:t>%</w:t>
      </w:r>
    </w:p>
    <w:p w:rsidR="001D175C" w:rsidRPr="00D627B6" w:rsidRDefault="001D175C" w:rsidP="001D175C">
      <w:pPr>
        <w:pStyle w:val="Sinespaciado"/>
        <w:ind w:left="708"/>
      </w:pPr>
      <w:r w:rsidRPr="00D627B6">
        <w:t>c) Comp</w:t>
      </w:r>
      <w:r w:rsidR="008C7A5E">
        <w:t>utadoras y Equipo Periférico</w:t>
      </w:r>
      <w:r w:rsidR="008C7A5E">
        <w:tab/>
      </w:r>
      <w:r w:rsidR="008C7A5E">
        <w:tab/>
      </w:r>
      <w:r w:rsidR="008C7A5E">
        <w:tab/>
      </w:r>
      <w:r w:rsidR="008C7A5E">
        <w:tab/>
      </w:r>
      <w:r w:rsidR="00013BEA">
        <w:t>33.33</w:t>
      </w:r>
      <w:r w:rsidRPr="00D627B6">
        <w:t>%</w:t>
      </w:r>
    </w:p>
    <w:p w:rsidR="001D175C" w:rsidRPr="00D627B6" w:rsidRDefault="001D175C" w:rsidP="001D175C">
      <w:pPr>
        <w:pStyle w:val="Sinespaciado"/>
        <w:ind w:left="708"/>
      </w:pPr>
      <w:r w:rsidRPr="00D627B6">
        <w:t>d) Equipo para uso méd</w:t>
      </w:r>
      <w:r w:rsidR="008C7A5E">
        <w:t>ico,</w:t>
      </w:r>
      <w:r w:rsidR="00F0786D">
        <w:t xml:space="preserve"> dental y para laboratorio</w:t>
      </w:r>
      <w:r w:rsidR="00F0786D">
        <w:tab/>
      </w:r>
      <w:r w:rsidR="00F0786D">
        <w:tab/>
        <w:t>20</w:t>
      </w:r>
      <w:r w:rsidRPr="00D627B6">
        <w:t>%</w:t>
      </w:r>
    </w:p>
    <w:p w:rsidR="001D175C" w:rsidRPr="00D627B6" w:rsidRDefault="008C7A5E" w:rsidP="001D175C">
      <w:pPr>
        <w:pStyle w:val="Sinespaciado"/>
        <w:ind w:left="708"/>
      </w:pPr>
      <w:r>
        <w:t>e</w:t>
      </w:r>
      <w:r w:rsidR="00F0786D">
        <w:t>) Equipo de audio y video</w:t>
      </w:r>
      <w:r w:rsidR="00F0786D">
        <w:tab/>
      </w:r>
      <w:r w:rsidR="00F0786D">
        <w:tab/>
      </w:r>
      <w:r w:rsidR="00F0786D">
        <w:tab/>
      </w:r>
      <w:r w:rsidR="00F0786D">
        <w:tab/>
      </w:r>
      <w:r w:rsidR="00F0786D">
        <w:tab/>
        <w:t>33</w:t>
      </w:r>
      <w:r>
        <w:t>.33</w:t>
      </w:r>
      <w:r w:rsidR="001D175C" w:rsidRPr="00D627B6">
        <w:t>%</w:t>
      </w:r>
    </w:p>
    <w:p w:rsidR="001D175C" w:rsidRPr="00D627B6" w:rsidRDefault="008C7A5E" w:rsidP="001D175C">
      <w:pPr>
        <w:pStyle w:val="Sinespaciado"/>
        <w:ind w:left="708"/>
      </w:pPr>
      <w:r>
        <w:t>f)</w:t>
      </w:r>
      <w:r w:rsidR="00F0786D">
        <w:t xml:space="preserve"> Equipo de Comunicación</w:t>
      </w:r>
      <w:r w:rsidR="00F0786D">
        <w:tab/>
      </w:r>
      <w:r w:rsidR="00F0786D">
        <w:tab/>
      </w:r>
      <w:r w:rsidR="00F0786D">
        <w:tab/>
      </w:r>
      <w:r w:rsidR="00F0786D">
        <w:tab/>
      </w:r>
      <w:r w:rsidR="00F0786D">
        <w:tab/>
        <w:t>10</w:t>
      </w:r>
      <w:r w:rsidR="001D175C" w:rsidRPr="00D627B6">
        <w:t>%</w:t>
      </w:r>
    </w:p>
    <w:p w:rsidR="001D175C" w:rsidRPr="00D627B6" w:rsidRDefault="001D175C" w:rsidP="001D175C">
      <w:pPr>
        <w:pStyle w:val="Sinespaciado"/>
        <w:ind w:left="708"/>
      </w:pPr>
      <w:r w:rsidRPr="00D627B6">
        <w:t>g) Au</w:t>
      </w:r>
      <w:r w:rsidR="008C7A5E">
        <w:t>tomóviles y Camiones</w:t>
      </w:r>
      <w:r w:rsidR="008C7A5E">
        <w:tab/>
      </w:r>
      <w:r w:rsidR="008C7A5E">
        <w:tab/>
      </w:r>
      <w:r w:rsidR="008C7A5E">
        <w:tab/>
      </w:r>
      <w:r w:rsidR="008C7A5E">
        <w:tab/>
      </w:r>
      <w:r w:rsidR="008C7A5E">
        <w:tab/>
      </w:r>
      <w:r w:rsidRPr="00D627B6">
        <w:t>20%</w:t>
      </w:r>
    </w:p>
    <w:p w:rsidR="001D175C" w:rsidRPr="00D627B6" w:rsidRDefault="001D175C" w:rsidP="001D175C">
      <w:pPr>
        <w:pStyle w:val="Sinespaciado"/>
        <w:ind w:left="708"/>
      </w:pPr>
      <w:r w:rsidRPr="00D627B6">
        <w:t>h) Otro E</w:t>
      </w:r>
      <w:r w:rsidR="008C7A5E">
        <w:t>quipo de Transporte</w:t>
      </w:r>
      <w:r w:rsidR="008C7A5E">
        <w:tab/>
      </w:r>
      <w:r w:rsidR="008C7A5E">
        <w:tab/>
      </w:r>
      <w:r w:rsidR="008C7A5E">
        <w:tab/>
      </w:r>
      <w:r w:rsidR="008C7A5E">
        <w:tab/>
      </w:r>
      <w:r w:rsidR="008C7A5E">
        <w:tab/>
      </w:r>
      <w:r w:rsidRPr="00D627B6">
        <w:t>20%</w:t>
      </w:r>
    </w:p>
    <w:p w:rsidR="001D175C" w:rsidRPr="00D627B6" w:rsidRDefault="008C7A5E" w:rsidP="001D175C">
      <w:pPr>
        <w:pStyle w:val="Sinespaciado"/>
        <w:ind w:left="708"/>
      </w:pPr>
      <w:r>
        <w:t>i) software</w:t>
      </w:r>
      <w:r>
        <w:tab/>
      </w:r>
      <w:r>
        <w:tab/>
      </w:r>
      <w:r>
        <w:tab/>
      </w:r>
      <w:r>
        <w:tab/>
      </w:r>
      <w:r>
        <w:tab/>
      </w:r>
      <w:r>
        <w:tab/>
      </w:r>
      <w:r>
        <w:tab/>
      </w:r>
      <w:r w:rsidR="001D175C" w:rsidRPr="00D627B6">
        <w:t>25%</w:t>
      </w:r>
    </w:p>
    <w:p w:rsidR="001D175C" w:rsidRPr="00E74967" w:rsidRDefault="001D175C" w:rsidP="001D175C">
      <w:pPr>
        <w:spacing w:after="0" w:line="240" w:lineRule="auto"/>
        <w:jc w:val="both"/>
        <w:rPr>
          <w:rFonts w:cs="Calibri"/>
        </w:rPr>
      </w:pPr>
    </w:p>
    <w:p w:rsidR="001D175C" w:rsidRDefault="001D175C" w:rsidP="00CB41C4">
      <w:pPr>
        <w:tabs>
          <w:tab w:val="left" w:leader="underscore" w:pos="9639"/>
        </w:tabs>
        <w:spacing w:after="0" w:line="240" w:lineRule="auto"/>
        <w:jc w:val="both"/>
        <w:rPr>
          <w:rFonts w:cs="Calibri"/>
        </w:rPr>
      </w:pPr>
    </w:p>
    <w:p w:rsidR="001D175C" w:rsidRDefault="001D175C" w:rsidP="00CB41C4">
      <w:pPr>
        <w:tabs>
          <w:tab w:val="left" w:leader="underscore" w:pos="9639"/>
        </w:tabs>
        <w:spacing w:after="0" w:line="240" w:lineRule="auto"/>
        <w:jc w:val="both"/>
        <w:rPr>
          <w:rFonts w:cs="Calibri"/>
        </w:rPr>
      </w:pPr>
    </w:p>
    <w:p w:rsidR="001D175C" w:rsidRPr="00E74967" w:rsidRDefault="001D175C"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Cambios en el porcentaje de depreciación o valor residual de los activos:</w:t>
      </w:r>
    </w:p>
    <w:p w:rsidR="00DC0033" w:rsidRDefault="00DC0033" w:rsidP="00CB41C4">
      <w:pPr>
        <w:tabs>
          <w:tab w:val="left" w:leader="underscore" w:pos="9639"/>
        </w:tabs>
        <w:spacing w:after="0" w:line="240" w:lineRule="auto"/>
        <w:jc w:val="both"/>
        <w:rPr>
          <w:rFonts w:cs="Calibri"/>
        </w:rPr>
      </w:pPr>
    </w:p>
    <w:p w:rsidR="00DC0033" w:rsidRPr="00E74967" w:rsidRDefault="00C80957" w:rsidP="00DC0033">
      <w:pPr>
        <w:spacing w:after="0" w:line="240" w:lineRule="auto"/>
        <w:jc w:val="both"/>
        <w:rPr>
          <w:rFonts w:cs="Calibri"/>
        </w:rPr>
      </w:pPr>
      <w:r>
        <w:rPr>
          <w:rFonts w:cs="Calibri"/>
        </w:rPr>
        <w:t>Se aprueba</w:t>
      </w:r>
      <w:r w:rsidR="00F0786D">
        <w:rPr>
          <w:rFonts w:cs="Calibri"/>
        </w:rPr>
        <w:t xml:space="preserve"> la adición del art</w:t>
      </w:r>
      <w:r>
        <w:rPr>
          <w:rFonts w:cs="Calibri"/>
        </w:rPr>
        <w:t>ículo 80 BIS a los Lineamientos en Materia de Racionalidad y Austeridad y Disciplina Presupuestal para el Ejercicio Fiscal 2018, de COMUDE León, en sesión extraordinaria del consejo directivo celebrada el 18 de Septiembre del 2018.</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Importe de los gastos capitalizados en el ejercicio, tanto financieros como de investigación y desarrollo:</w:t>
      </w:r>
    </w:p>
    <w:p w:rsidR="00DC0033" w:rsidRDefault="00DC0033" w:rsidP="00CB41C4">
      <w:pPr>
        <w:tabs>
          <w:tab w:val="left" w:leader="underscore" w:pos="9639"/>
        </w:tabs>
        <w:spacing w:after="0" w:line="240" w:lineRule="auto"/>
        <w:jc w:val="both"/>
        <w:rPr>
          <w:rFonts w:cs="Calibri"/>
        </w:rPr>
      </w:pPr>
    </w:p>
    <w:p w:rsidR="00DC0033" w:rsidRPr="00E74967" w:rsidRDefault="00DC0033" w:rsidP="00DC0033">
      <w:pPr>
        <w:spacing w:after="0" w:line="240" w:lineRule="auto"/>
        <w:jc w:val="both"/>
        <w:rPr>
          <w:rFonts w:cs="Calibri"/>
        </w:rPr>
      </w:pPr>
      <w:r>
        <w:rPr>
          <w:rFonts w:cs="Calibri"/>
        </w:rPr>
        <w:lastRenderedPageBreak/>
        <w:t>No aplica</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Rie</w:t>
      </w:r>
      <w:r w:rsidR="001973A2" w:rsidRPr="00E74967">
        <w:rPr>
          <w:rFonts w:cs="Calibri"/>
        </w:rPr>
        <w:t>s</w:t>
      </w:r>
      <w:r w:rsidRPr="00E74967">
        <w:rPr>
          <w:rFonts w:cs="Calibri"/>
        </w:rPr>
        <w:t>gos por tipo de cambio o tipo de interés de las inversiones financieras:</w:t>
      </w:r>
    </w:p>
    <w:p w:rsidR="00DC0033" w:rsidRDefault="00DC0033" w:rsidP="00CB41C4">
      <w:pPr>
        <w:tabs>
          <w:tab w:val="left" w:leader="underscore" w:pos="9639"/>
        </w:tabs>
        <w:spacing w:after="0" w:line="240" w:lineRule="auto"/>
        <w:jc w:val="both"/>
        <w:rPr>
          <w:rFonts w:cs="Calibri"/>
        </w:rPr>
      </w:pPr>
    </w:p>
    <w:p w:rsidR="00DC0033" w:rsidRPr="00E74967" w:rsidRDefault="00DC0033" w:rsidP="00DC0033">
      <w:pPr>
        <w:spacing w:after="0" w:line="240" w:lineRule="auto"/>
        <w:jc w:val="both"/>
        <w:rPr>
          <w:rFonts w:cs="Calibri"/>
        </w:rPr>
      </w:pPr>
      <w:r>
        <w:rPr>
          <w:rFonts w:cs="Calibri"/>
        </w:rPr>
        <w:t>No aplica</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Valor activado en el ejercicio de los bienes construidos por la entidad:</w:t>
      </w:r>
    </w:p>
    <w:p w:rsidR="00DC0033" w:rsidRDefault="00DC0033" w:rsidP="00DC0033">
      <w:pPr>
        <w:spacing w:after="0" w:line="240" w:lineRule="auto"/>
        <w:jc w:val="both"/>
        <w:rPr>
          <w:rFonts w:cs="Calibri"/>
        </w:rPr>
      </w:pPr>
    </w:p>
    <w:p w:rsidR="00DC0033" w:rsidRPr="00E74967" w:rsidRDefault="00DC0033" w:rsidP="00DC0033">
      <w:pPr>
        <w:spacing w:after="0" w:line="240" w:lineRule="auto"/>
        <w:jc w:val="both"/>
        <w:rPr>
          <w:rFonts w:cs="Calibri"/>
        </w:rPr>
      </w:pPr>
      <w:r>
        <w:rPr>
          <w:rFonts w:cs="Calibri"/>
        </w:rPr>
        <w:t>No aplica</w:t>
      </w:r>
    </w:p>
    <w:p w:rsidR="007D1E76" w:rsidRPr="00E74967" w:rsidRDefault="007D1E76" w:rsidP="00CB41C4">
      <w:pPr>
        <w:tabs>
          <w:tab w:val="left" w:leader="underscore" w:pos="9639"/>
        </w:tabs>
        <w:spacing w:after="0" w:line="240" w:lineRule="auto"/>
        <w:jc w:val="both"/>
        <w:rPr>
          <w:rFonts w:cs="Calibri"/>
          <w:b/>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rsidR="007D1E76" w:rsidRDefault="007D1E76" w:rsidP="00CB41C4">
      <w:pPr>
        <w:tabs>
          <w:tab w:val="left" w:leader="underscore" w:pos="9639"/>
        </w:tabs>
        <w:spacing w:after="0" w:line="240" w:lineRule="auto"/>
        <w:jc w:val="both"/>
        <w:rPr>
          <w:rFonts w:cs="Calibri"/>
        </w:rPr>
      </w:pPr>
    </w:p>
    <w:p w:rsidR="00DC0033" w:rsidRPr="00E74967" w:rsidRDefault="00DC0033" w:rsidP="00DC0033">
      <w:pPr>
        <w:spacing w:after="0" w:line="240" w:lineRule="auto"/>
        <w:jc w:val="both"/>
        <w:rPr>
          <w:rFonts w:cs="Calibri"/>
        </w:rPr>
      </w:pPr>
      <w:r>
        <w:rPr>
          <w:rFonts w:cs="Calibri"/>
        </w:rPr>
        <w:t>No aplica</w:t>
      </w:r>
    </w:p>
    <w:p w:rsidR="00DC0033" w:rsidRPr="00E74967" w:rsidRDefault="00DC0033"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Desmantelamiento de Activos, procedimientos, implicaciones, efectos contables:</w:t>
      </w:r>
    </w:p>
    <w:p w:rsidR="007D1E76" w:rsidRDefault="007D1E76" w:rsidP="00CB41C4">
      <w:pPr>
        <w:tabs>
          <w:tab w:val="left" w:leader="underscore" w:pos="9639"/>
        </w:tabs>
        <w:spacing w:after="0" w:line="240" w:lineRule="auto"/>
        <w:jc w:val="both"/>
        <w:rPr>
          <w:rFonts w:cs="Calibri"/>
        </w:rPr>
      </w:pPr>
    </w:p>
    <w:p w:rsidR="00DC0033" w:rsidRPr="00E74967" w:rsidRDefault="00DC0033" w:rsidP="00DC0033">
      <w:pPr>
        <w:spacing w:after="0" w:line="240" w:lineRule="auto"/>
        <w:jc w:val="both"/>
        <w:rPr>
          <w:rFonts w:cs="Calibri"/>
        </w:rPr>
      </w:pPr>
      <w:r>
        <w:rPr>
          <w:rFonts w:cs="Calibri"/>
        </w:rPr>
        <w:t>No aplica</w:t>
      </w:r>
    </w:p>
    <w:p w:rsidR="00DC0033" w:rsidRPr="00E74967" w:rsidRDefault="00DC0033"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Administración de activos; planeación con el objetivo de que el ente los utilice de manera más efectiva:</w:t>
      </w:r>
    </w:p>
    <w:p w:rsidR="00DC0033" w:rsidRDefault="00DC0033" w:rsidP="00CB41C4">
      <w:pPr>
        <w:tabs>
          <w:tab w:val="left" w:leader="underscore" w:pos="9639"/>
        </w:tabs>
        <w:spacing w:after="0" w:line="240" w:lineRule="auto"/>
        <w:jc w:val="both"/>
        <w:rPr>
          <w:rFonts w:cs="Calibri"/>
        </w:rPr>
      </w:pPr>
    </w:p>
    <w:p w:rsidR="00DC0033" w:rsidRPr="009671DB" w:rsidRDefault="00DC0033" w:rsidP="00DC0033">
      <w:pPr>
        <w:jc w:val="both"/>
        <w:rPr>
          <w:rFonts w:cs="Calibri"/>
        </w:rPr>
      </w:pPr>
      <w:r w:rsidRPr="009671DB">
        <w:rPr>
          <w:rFonts w:cs="Calibri"/>
        </w:rPr>
        <w:t xml:space="preserve">Constante revisión e inventarios físicos por parte del departamento de control de bienes, determinando responsabilidad administrativa por el mal uso de los bienes. </w:t>
      </w:r>
    </w:p>
    <w:p w:rsidR="005E231E" w:rsidRPr="00E74967" w:rsidRDefault="005E231E"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 se deben incluir las explicaciones de las principales variaciones en el activo, en cua</w:t>
      </w:r>
      <w:r w:rsidR="005E231E" w:rsidRPr="00E74967">
        <w:rPr>
          <w:rFonts w:cs="Calibri"/>
        </w:rPr>
        <w:t>dros comparativos como sigue:</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Inversiones en valores:</w:t>
      </w:r>
    </w:p>
    <w:p w:rsidR="00DC0033" w:rsidRDefault="00DC0033" w:rsidP="00CB41C4">
      <w:pPr>
        <w:tabs>
          <w:tab w:val="left" w:leader="underscore" w:pos="9639"/>
        </w:tabs>
        <w:spacing w:after="0" w:line="240" w:lineRule="auto"/>
        <w:jc w:val="both"/>
        <w:rPr>
          <w:rFonts w:cs="Calibri"/>
        </w:rPr>
      </w:pPr>
    </w:p>
    <w:p w:rsidR="00DC0033" w:rsidRPr="00E74967" w:rsidRDefault="00DC0033" w:rsidP="00DC0033">
      <w:pPr>
        <w:spacing w:after="0" w:line="240" w:lineRule="auto"/>
        <w:jc w:val="both"/>
        <w:rPr>
          <w:rFonts w:cs="Calibri"/>
        </w:rPr>
      </w:pPr>
      <w:r>
        <w:rPr>
          <w:rFonts w:cs="Calibri"/>
        </w:rPr>
        <w:t>No aplica</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Patrimonio de Organismos descentralizados de Control Presupuestario Indirecto:</w:t>
      </w:r>
    </w:p>
    <w:p w:rsidR="00DC0033" w:rsidRDefault="00DC0033" w:rsidP="00CB41C4">
      <w:pPr>
        <w:tabs>
          <w:tab w:val="left" w:leader="underscore" w:pos="9639"/>
        </w:tabs>
        <w:spacing w:after="0" w:line="240" w:lineRule="auto"/>
        <w:jc w:val="both"/>
        <w:rPr>
          <w:rFonts w:cs="Calibri"/>
        </w:rPr>
      </w:pPr>
    </w:p>
    <w:p w:rsidR="00DC0033" w:rsidRPr="00E74967" w:rsidRDefault="00DC0033" w:rsidP="00DC0033">
      <w:pPr>
        <w:spacing w:after="0" w:line="240" w:lineRule="auto"/>
        <w:jc w:val="both"/>
        <w:rPr>
          <w:rFonts w:cs="Calibri"/>
        </w:rPr>
      </w:pPr>
      <w:r>
        <w:rPr>
          <w:rFonts w:cs="Calibri"/>
        </w:rPr>
        <w:t>No aplica</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Inversiones en empresas de participación mayoritaria:</w:t>
      </w:r>
    </w:p>
    <w:p w:rsidR="00DC0033" w:rsidRDefault="00DC0033" w:rsidP="00CB41C4">
      <w:pPr>
        <w:tabs>
          <w:tab w:val="left" w:leader="underscore" w:pos="9639"/>
        </w:tabs>
        <w:spacing w:after="0" w:line="240" w:lineRule="auto"/>
        <w:jc w:val="both"/>
        <w:rPr>
          <w:rFonts w:cs="Calibri"/>
        </w:rPr>
      </w:pPr>
    </w:p>
    <w:p w:rsidR="00DC0033" w:rsidRPr="00E74967" w:rsidRDefault="00DC0033" w:rsidP="00DC0033">
      <w:pPr>
        <w:spacing w:after="0" w:line="240" w:lineRule="auto"/>
        <w:jc w:val="both"/>
        <w:rPr>
          <w:rFonts w:cs="Calibri"/>
        </w:rPr>
      </w:pPr>
      <w:r>
        <w:rPr>
          <w:rFonts w:cs="Calibri"/>
        </w:rPr>
        <w:t>No aplica</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Inversiones en empresas de participación minoritaria:</w:t>
      </w:r>
    </w:p>
    <w:p w:rsidR="007D1E76" w:rsidRDefault="007D1E76" w:rsidP="00CB41C4">
      <w:pPr>
        <w:tabs>
          <w:tab w:val="left" w:leader="underscore" w:pos="9639"/>
        </w:tabs>
        <w:spacing w:after="0" w:line="240" w:lineRule="auto"/>
        <w:jc w:val="both"/>
        <w:rPr>
          <w:rFonts w:cs="Calibri"/>
        </w:rPr>
      </w:pPr>
    </w:p>
    <w:p w:rsidR="00DC0033" w:rsidRPr="00E74967" w:rsidRDefault="00DC0033" w:rsidP="00DC0033">
      <w:pPr>
        <w:spacing w:after="0" w:line="240" w:lineRule="auto"/>
        <w:jc w:val="both"/>
        <w:rPr>
          <w:rFonts w:cs="Calibri"/>
        </w:rPr>
      </w:pPr>
      <w:r>
        <w:rPr>
          <w:rFonts w:cs="Calibri"/>
        </w:rPr>
        <w:t>No aplica</w:t>
      </w:r>
    </w:p>
    <w:p w:rsidR="00DC0033" w:rsidRPr="00E74967" w:rsidRDefault="00DC0033"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Patrimonio de organismos descentralizados de control presupuestario directo, según corresponda:</w:t>
      </w:r>
    </w:p>
    <w:p w:rsidR="00DC0033" w:rsidRDefault="00DC0033" w:rsidP="00DC0033">
      <w:pPr>
        <w:spacing w:after="0" w:line="240" w:lineRule="auto"/>
        <w:jc w:val="both"/>
        <w:rPr>
          <w:rFonts w:cs="Calibri"/>
        </w:rPr>
      </w:pPr>
    </w:p>
    <w:p w:rsidR="00DC0033" w:rsidRPr="00E74967" w:rsidRDefault="00DC0033" w:rsidP="00DC0033">
      <w:pPr>
        <w:spacing w:after="0" w:line="240" w:lineRule="auto"/>
        <w:jc w:val="both"/>
        <w:rPr>
          <w:rFonts w:cs="Calibri"/>
        </w:rPr>
      </w:pPr>
      <w:r>
        <w:rPr>
          <w:rFonts w:cs="Calibri"/>
        </w:rPr>
        <w:lastRenderedPageBreak/>
        <w:t>No aplica</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p>
    <w:p w:rsidR="007D1E76" w:rsidRPr="000C3365" w:rsidRDefault="007D1E76" w:rsidP="000C3365">
      <w:pPr>
        <w:pStyle w:val="Ttulo2"/>
        <w:rPr>
          <w:rFonts w:asciiTheme="minorHAnsi" w:hAnsiTheme="minorHAnsi" w:cstheme="minorHAnsi"/>
          <w:b/>
          <w:color w:val="auto"/>
          <w:sz w:val="22"/>
        </w:rPr>
      </w:pPr>
      <w:bookmarkStart w:id="9" w:name="_Toc508279629"/>
      <w:r w:rsidRPr="000C3365">
        <w:rPr>
          <w:rFonts w:asciiTheme="minorHAnsi" w:hAnsiTheme="minorHAnsi" w:cstheme="minorHAnsi"/>
          <w:b/>
          <w:color w:val="auto"/>
          <w:sz w:val="22"/>
        </w:rPr>
        <w:t>9. Fidei</w:t>
      </w:r>
      <w:r w:rsidR="005E231E" w:rsidRPr="000C3365">
        <w:rPr>
          <w:rFonts w:asciiTheme="minorHAnsi" w:hAnsiTheme="minorHAnsi" w:cstheme="minorHAnsi"/>
          <w:b/>
          <w:color w:val="auto"/>
          <w:sz w:val="22"/>
        </w:rPr>
        <w:t>comisos, Mandatos y Análogos:</w:t>
      </w:r>
      <w:bookmarkEnd w:id="9"/>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rPr>
        <w:t>Se deberá informar:</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Por ramo administrativo que los reporta:</w:t>
      </w:r>
    </w:p>
    <w:p w:rsidR="007D1E76" w:rsidRDefault="007D1E76" w:rsidP="00CB41C4">
      <w:pPr>
        <w:tabs>
          <w:tab w:val="left" w:leader="underscore" w:pos="9639"/>
        </w:tabs>
        <w:spacing w:after="0" w:line="240" w:lineRule="auto"/>
        <w:jc w:val="both"/>
        <w:rPr>
          <w:rFonts w:cs="Calibri"/>
        </w:rPr>
      </w:pPr>
    </w:p>
    <w:p w:rsidR="00DC0033" w:rsidRPr="00E74967" w:rsidRDefault="00DC0033" w:rsidP="00DC0033">
      <w:pPr>
        <w:spacing w:after="0" w:line="240" w:lineRule="auto"/>
        <w:jc w:val="both"/>
        <w:rPr>
          <w:rFonts w:cs="Calibri"/>
        </w:rPr>
      </w:pPr>
      <w:r>
        <w:rPr>
          <w:rFonts w:cs="Calibri"/>
        </w:rPr>
        <w:t>No aplica</w:t>
      </w:r>
    </w:p>
    <w:p w:rsidR="00DC0033" w:rsidRPr="00E74967" w:rsidRDefault="00DC0033"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Enlistar los de mayor monto de disponibilidad, relacionando aquéllos que conforman el 80% de las disponibilidades:</w:t>
      </w:r>
    </w:p>
    <w:p w:rsidR="007D1E76" w:rsidRDefault="007D1E76" w:rsidP="00CB41C4">
      <w:pPr>
        <w:tabs>
          <w:tab w:val="left" w:leader="underscore" w:pos="9639"/>
        </w:tabs>
        <w:spacing w:after="0" w:line="240" w:lineRule="auto"/>
        <w:jc w:val="both"/>
        <w:rPr>
          <w:rFonts w:cs="Calibri"/>
        </w:rPr>
      </w:pPr>
    </w:p>
    <w:p w:rsidR="00DC0033" w:rsidRPr="00E74967" w:rsidRDefault="00DC0033" w:rsidP="00DC0033">
      <w:pPr>
        <w:spacing w:after="0" w:line="240" w:lineRule="auto"/>
        <w:jc w:val="both"/>
        <w:rPr>
          <w:rFonts w:cs="Calibri"/>
        </w:rPr>
      </w:pPr>
      <w:r>
        <w:rPr>
          <w:rFonts w:cs="Calibri"/>
        </w:rPr>
        <w:t>No aplica</w:t>
      </w:r>
    </w:p>
    <w:p w:rsidR="00DC0033" w:rsidRPr="00E74967" w:rsidRDefault="00DC0033"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p>
    <w:p w:rsidR="007D1E76" w:rsidRPr="000C3365" w:rsidRDefault="007D1E76" w:rsidP="000C3365">
      <w:pPr>
        <w:pStyle w:val="Ttulo2"/>
        <w:rPr>
          <w:rFonts w:asciiTheme="minorHAnsi" w:hAnsiTheme="minorHAnsi" w:cstheme="minorHAnsi"/>
          <w:b/>
          <w:color w:val="auto"/>
          <w:sz w:val="22"/>
        </w:rPr>
      </w:pPr>
      <w:bookmarkStart w:id="10" w:name="_Toc508279630"/>
      <w:r w:rsidRPr="000C3365">
        <w:rPr>
          <w:rFonts w:asciiTheme="minorHAnsi" w:hAnsiTheme="minorHAnsi" w:cstheme="minorHAnsi"/>
          <w:b/>
          <w:color w:val="auto"/>
          <w:sz w:val="22"/>
        </w:rPr>
        <w:t>10. Reporte de la Recaudación:</w:t>
      </w:r>
      <w:bookmarkEnd w:id="10"/>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Análisis del comportamiento de la recaudación correspondiente al ente público o cualquier tipo de ingreso, de forma separada los ingresos locales de los federales:</w:t>
      </w:r>
    </w:p>
    <w:p w:rsidR="00DC18F6" w:rsidRDefault="00DC18F6" w:rsidP="00CB41C4">
      <w:pPr>
        <w:tabs>
          <w:tab w:val="left" w:leader="underscore" w:pos="9639"/>
        </w:tabs>
        <w:spacing w:after="0" w:line="240" w:lineRule="auto"/>
        <w:jc w:val="both"/>
        <w:rPr>
          <w:rFonts w:cs="Calibri"/>
        </w:rPr>
      </w:pPr>
    </w:p>
    <w:p w:rsidR="00DC18F6" w:rsidRPr="00687A71" w:rsidRDefault="00DC18F6" w:rsidP="00DC18F6">
      <w:pPr>
        <w:spacing w:after="0" w:line="240" w:lineRule="auto"/>
        <w:jc w:val="both"/>
        <w:rPr>
          <w:rFonts w:cs="Calibri"/>
        </w:rPr>
      </w:pPr>
      <w:r w:rsidRPr="00687A71">
        <w:rPr>
          <w:rFonts w:cs="Calibri"/>
        </w:rPr>
        <w:t>Análisis del comportamiento de la recaudación correspondiente al ente público o cualquier tipo de ingreso, de forma separada los ingresos locales de los federales:</w:t>
      </w:r>
    </w:p>
    <w:p w:rsidR="00DC18F6" w:rsidRPr="00687A71" w:rsidRDefault="0074444E" w:rsidP="00DC18F6">
      <w:pPr>
        <w:spacing w:after="0" w:line="240" w:lineRule="auto"/>
        <w:jc w:val="both"/>
        <w:rPr>
          <w:rFonts w:cs="Calibri"/>
        </w:rPr>
      </w:pPr>
      <w:r>
        <w:rPr>
          <w:rFonts w:cs="Calibri"/>
        </w:rPr>
        <w:t>El 5</w:t>
      </w:r>
      <w:r w:rsidR="00D6748A">
        <w:rPr>
          <w:rFonts w:cs="Calibri"/>
        </w:rPr>
        <w:t>6</w:t>
      </w:r>
      <w:r w:rsidR="00DC18F6" w:rsidRPr="00687A71">
        <w:rPr>
          <w:rFonts w:cs="Calibri"/>
        </w:rPr>
        <w:t>% de  la  recaudación  es  propia    integrada   por  ingresos d</w:t>
      </w:r>
      <w:r>
        <w:rPr>
          <w:rFonts w:cs="Calibri"/>
        </w:rPr>
        <w:t>e  gestión  y  convenios  y el 4</w:t>
      </w:r>
      <w:r w:rsidR="00D6748A">
        <w:rPr>
          <w:rFonts w:cs="Calibri"/>
        </w:rPr>
        <w:t>4</w:t>
      </w:r>
      <w:r w:rsidR="00DC18F6" w:rsidRPr="00687A71">
        <w:rPr>
          <w:rFonts w:cs="Calibri"/>
        </w:rPr>
        <w:t xml:space="preserve">% por aportaciones  del  Municipio  a  través de subsidio,  el  detalle  se encuentra en  el Estado Analítico  de  Ingresos, ( Anexo 2). </w:t>
      </w:r>
    </w:p>
    <w:p w:rsidR="007D1E76" w:rsidRPr="00687A71" w:rsidRDefault="007D1E76" w:rsidP="00CB41C4">
      <w:pPr>
        <w:tabs>
          <w:tab w:val="left" w:leader="underscore" w:pos="9639"/>
        </w:tabs>
        <w:spacing w:after="0" w:line="240" w:lineRule="auto"/>
        <w:jc w:val="both"/>
        <w:rPr>
          <w:rFonts w:cs="Calibri"/>
        </w:rPr>
      </w:pPr>
    </w:p>
    <w:p w:rsidR="007D1E76" w:rsidRPr="00687A71" w:rsidRDefault="007D1E76" w:rsidP="00CB41C4">
      <w:pPr>
        <w:tabs>
          <w:tab w:val="left" w:leader="underscore" w:pos="9639"/>
        </w:tabs>
        <w:spacing w:after="0" w:line="240" w:lineRule="auto"/>
        <w:jc w:val="both"/>
        <w:rPr>
          <w:rFonts w:cs="Calibri"/>
        </w:rPr>
      </w:pPr>
      <w:r w:rsidRPr="00687A71">
        <w:rPr>
          <w:rFonts w:cs="Calibri"/>
          <w:b/>
        </w:rPr>
        <w:t>b)</w:t>
      </w:r>
      <w:r w:rsidRPr="00687A71">
        <w:rPr>
          <w:rFonts w:cs="Calibri"/>
        </w:rPr>
        <w:t xml:space="preserve"> Proyección de la recaudación e ingresos en el mediano plazo:</w:t>
      </w:r>
    </w:p>
    <w:p w:rsidR="00DC18F6" w:rsidRPr="00687A71" w:rsidRDefault="00DC18F6" w:rsidP="00CB41C4">
      <w:pPr>
        <w:tabs>
          <w:tab w:val="left" w:leader="underscore" w:pos="9639"/>
        </w:tabs>
        <w:spacing w:after="0" w:line="240" w:lineRule="auto"/>
        <w:jc w:val="both"/>
        <w:rPr>
          <w:rFonts w:cs="Calibri"/>
        </w:rPr>
      </w:pPr>
    </w:p>
    <w:p w:rsidR="00DC18F6" w:rsidRPr="00E74967" w:rsidRDefault="00DC18F6" w:rsidP="00DC18F6">
      <w:pPr>
        <w:jc w:val="both"/>
        <w:rPr>
          <w:rFonts w:cs="Calibri"/>
        </w:rPr>
      </w:pPr>
      <w:r w:rsidRPr="00687A71">
        <w:rPr>
          <w:rFonts w:cs="Calibri"/>
        </w:rPr>
        <w:t>El  a</w:t>
      </w:r>
      <w:r w:rsidR="00C80957">
        <w:rPr>
          <w:rFonts w:cs="Calibri"/>
        </w:rPr>
        <w:t>vance de  recaudación es  del 98</w:t>
      </w:r>
      <w:r w:rsidRPr="00687A71">
        <w:rPr>
          <w:rFonts w:cs="Calibri"/>
        </w:rPr>
        <w:t>%  y el detalle  se  encuentra  en  el Estado Analítico  de  Ingresos.</w:t>
      </w:r>
    </w:p>
    <w:p w:rsidR="007D1E76" w:rsidRPr="00E74967" w:rsidRDefault="007D1E76" w:rsidP="00CB41C4">
      <w:pPr>
        <w:tabs>
          <w:tab w:val="left" w:leader="underscore" w:pos="9639"/>
        </w:tabs>
        <w:spacing w:after="0" w:line="240" w:lineRule="auto"/>
        <w:jc w:val="both"/>
        <w:rPr>
          <w:rFonts w:cs="Calibri"/>
        </w:rPr>
      </w:pPr>
    </w:p>
    <w:p w:rsidR="007D1E76" w:rsidRPr="000C3365" w:rsidRDefault="007D1E76" w:rsidP="000C3365">
      <w:pPr>
        <w:pStyle w:val="Ttulo2"/>
        <w:rPr>
          <w:rFonts w:asciiTheme="minorHAnsi" w:hAnsiTheme="minorHAnsi" w:cstheme="minorHAnsi"/>
          <w:b/>
          <w:color w:val="auto"/>
          <w:sz w:val="22"/>
        </w:rPr>
      </w:pPr>
      <w:bookmarkStart w:id="11" w:name="_Toc508279631"/>
      <w:r w:rsidRPr="000C3365">
        <w:rPr>
          <w:rFonts w:asciiTheme="minorHAnsi" w:hAnsiTheme="minorHAnsi" w:cstheme="minorHAnsi"/>
          <w:b/>
          <w:color w:val="auto"/>
          <w:sz w:val="22"/>
        </w:rPr>
        <w:t>11. Información sobre la Deuda y el R</w:t>
      </w:r>
      <w:r w:rsidR="005E231E" w:rsidRPr="000C3365">
        <w:rPr>
          <w:rFonts w:asciiTheme="minorHAnsi" w:hAnsiTheme="minorHAnsi" w:cstheme="minorHAnsi"/>
          <w:b/>
          <w:color w:val="auto"/>
          <w:sz w:val="22"/>
        </w:rPr>
        <w:t>eporte Analítico de la Deuda:</w:t>
      </w:r>
      <w:bookmarkEnd w:id="11"/>
    </w:p>
    <w:p w:rsidR="007D1E76" w:rsidRPr="00E74967" w:rsidRDefault="007D1E76" w:rsidP="00CB41C4">
      <w:pPr>
        <w:tabs>
          <w:tab w:val="left" w:leader="underscore" w:pos="9639"/>
        </w:tabs>
        <w:spacing w:after="0" w:line="240" w:lineRule="auto"/>
        <w:jc w:val="both"/>
        <w:rPr>
          <w:rFonts w:cs="Calibri"/>
        </w:rPr>
      </w:pPr>
    </w:p>
    <w:p w:rsidR="007D1E76"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Utilizar al menos los siguientes indicadores: deuda respecto al PIB y deuda respecto a la recaudación tomando, como mínimo, un período igual o menor a 5 años.</w:t>
      </w:r>
    </w:p>
    <w:p w:rsidR="00DC18F6" w:rsidRDefault="00DC18F6" w:rsidP="00CB41C4">
      <w:pPr>
        <w:tabs>
          <w:tab w:val="left" w:leader="underscore" w:pos="9639"/>
        </w:tabs>
        <w:spacing w:after="0" w:line="240" w:lineRule="auto"/>
        <w:jc w:val="both"/>
        <w:rPr>
          <w:rFonts w:cs="Calibri"/>
        </w:rPr>
      </w:pPr>
    </w:p>
    <w:p w:rsidR="00DC18F6" w:rsidRPr="00C51754" w:rsidRDefault="00DC18F6" w:rsidP="00DC18F6">
      <w:pPr>
        <w:spacing w:after="0" w:line="240" w:lineRule="auto"/>
        <w:jc w:val="both"/>
        <w:rPr>
          <w:rFonts w:cs="Calibri"/>
        </w:rPr>
      </w:pPr>
      <w:r w:rsidRPr="00C51754">
        <w:rPr>
          <w:rFonts w:cs="Calibri"/>
        </w:rPr>
        <w:t>No aplica</w:t>
      </w:r>
    </w:p>
    <w:p w:rsidR="00DC18F6" w:rsidRPr="00E74967" w:rsidRDefault="00DC18F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Información de manera agrupada por tipo de valor gubernamental o instrumento financiero en la que se considere</w:t>
      </w:r>
      <w:r w:rsidR="001973A2" w:rsidRPr="00E74967">
        <w:rPr>
          <w:rFonts w:cs="Calibri"/>
        </w:rPr>
        <w:t>n</w:t>
      </w:r>
      <w:r w:rsidRPr="00E74967">
        <w:rPr>
          <w:rFonts w:cs="Calibri"/>
        </w:rPr>
        <w:t xml:space="preserve"> intereses, comisiones, tasa, perfil de vencimiento y otros gastos de la deuda.</w:t>
      </w:r>
    </w:p>
    <w:p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 Se </w:t>
      </w:r>
      <w:r w:rsidR="000C3365" w:rsidRPr="00E74967">
        <w:rPr>
          <w:rFonts w:cs="Calibri"/>
        </w:rPr>
        <w:t>anexará</w:t>
      </w:r>
      <w:r w:rsidRPr="00E74967">
        <w:rPr>
          <w:rFonts w:cs="Calibri"/>
        </w:rPr>
        <w:t xml:space="preserve"> la informació</w:t>
      </w:r>
      <w:r w:rsidR="005E231E" w:rsidRPr="00E74967">
        <w:rPr>
          <w:rFonts w:cs="Calibri"/>
        </w:rPr>
        <w:t>n en las notas de desglose.</w:t>
      </w:r>
    </w:p>
    <w:p w:rsidR="007D1E76" w:rsidRPr="00E74967" w:rsidRDefault="007D1E76" w:rsidP="00CB41C4">
      <w:pPr>
        <w:tabs>
          <w:tab w:val="left" w:leader="underscore" w:pos="9639"/>
        </w:tabs>
        <w:spacing w:after="0" w:line="240" w:lineRule="auto"/>
        <w:jc w:val="both"/>
        <w:rPr>
          <w:rFonts w:cs="Calibri"/>
        </w:rPr>
      </w:pPr>
    </w:p>
    <w:p w:rsidR="00DC18F6" w:rsidRPr="00C51754" w:rsidRDefault="00DC18F6" w:rsidP="00DC18F6">
      <w:pPr>
        <w:spacing w:after="0" w:line="240" w:lineRule="auto"/>
        <w:jc w:val="both"/>
        <w:rPr>
          <w:rFonts w:cs="Calibri"/>
        </w:rPr>
      </w:pPr>
      <w:r w:rsidRPr="00C51754">
        <w:rPr>
          <w:rFonts w:cs="Calibri"/>
        </w:rPr>
        <w:t>No aplica</w:t>
      </w:r>
    </w:p>
    <w:p w:rsidR="007D1E76" w:rsidRDefault="007D1E76" w:rsidP="00CB41C4">
      <w:pPr>
        <w:tabs>
          <w:tab w:val="left" w:leader="underscore" w:pos="9639"/>
        </w:tabs>
        <w:spacing w:after="0" w:line="240" w:lineRule="auto"/>
        <w:jc w:val="both"/>
        <w:rPr>
          <w:rFonts w:cs="Calibri"/>
        </w:rPr>
      </w:pPr>
    </w:p>
    <w:p w:rsidR="00DC18F6" w:rsidRPr="00E74967" w:rsidRDefault="00DC18F6" w:rsidP="00CB41C4">
      <w:pPr>
        <w:tabs>
          <w:tab w:val="left" w:leader="underscore" w:pos="9639"/>
        </w:tabs>
        <w:spacing w:after="0" w:line="240" w:lineRule="auto"/>
        <w:jc w:val="both"/>
        <w:rPr>
          <w:rFonts w:cs="Calibri"/>
        </w:rPr>
      </w:pPr>
    </w:p>
    <w:p w:rsidR="007D1E76" w:rsidRPr="000C3365" w:rsidRDefault="007D1E76" w:rsidP="000C3365">
      <w:pPr>
        <w:pStyle w:val="Ttulo2"/>
        <w:rPr>
          <w:rFonts w:asciiTheme="minorHAnsi" w:hAnsiTheme="minorHAnsi" w:cstheme="minorHAnsi"/>
          <w:b/>
          <w:color w:val="auto"/>
          <w:sz w:val="22"/>
        </w:rPr>
      </w:pPr>
      <w:bookmarkStart w:id="12" w:name="_Toc508279632"/>
      <w:r w:rsidRPr="000C3365">
        <w:rPr>
          <w:rFonts w:asciiTheme="minorHAnsi" w:hAnsiTheme="minorHAnsi" w:cstheme="minorHAnsi"/>
          <w:b/>
          <w:color w:val="auto"/>
          <w:sz w:val="22"/>
        </w:rPr>
        <w:t>12.</w:t>
      </w:r>
      <w:r w:rsidR="005E231E" w:rsidRPr="000C3365">
        <w:rPr>
          <w:rFonts w:asciiTheme="minorHAnsi" w:hAnsiTheme="minorHAnsi" w:cstheme="minorHAnsi"/>
          <w:b/>
          <w:color w:val="auto"/>
          <w:sz w:val="22"/>
        </w:rPr>
        <w:t xml:space="preserve"> Calificaciones otorgadas:</w:t>
      </w:r>
      <w:bookmarkEnd w:id="12"/>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rPr>
        <w:t>Informar, tanto del ente público como cualquier transacción realizada, que haya sido sujeta a una calificación crediticia:</w:t>
      </w:r>
    </w:p>
    <w:p w:rsidR="00DC18F6" w:rsidRDefault="00DC18F6" w:rsidP="00CB41C4">
      <w:pPr>
        <w:tabs>
          <w:tab w:val="left" w:leader="underscore" w:pos="9639"/>
        </w:tabs>
        <w:spacing w:after="0" w:line="240" w:lineRule="auto"/>
        <w:jc w:val="both"/>
        <w:rPr>
          <w:rFonts w:cs="Calibri"/>
        </w:rPr>
      </w:pPr>
    </w:p>
    <w:p w:rsidR="00DC18F6" w:rsidRPr="00C51754" w:rsidRDefault="00DC18F6" w:rsidP="00DC18F6">
      <w:pPr>
        <w:spacing w:after="0" w:line="240" w:lineRule="auto"/>
        <w:jc w:val="both"/>
        <w:rPr>
          <w:rFonts w:cs="Calibri"/>
        </w:rPr>
      </w:pPr>
      <w:r w:rsidRPr="00C51754">
        <w:rPr>
          <w:rFonts w:cs="Calibri"/>
        </w:rPr>
        <w:t>No aplica</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p>
    <w:p w:rsidR="007D1E76" w:rsidRPr="000C3365" w:rsidRDefault="007D1E76" w:rsidP="000C3365">
      <w:pPr>
        <w:pStyle w:val="Ttulo2"/>
        <w:rPr>
          <w:rFonts w:asciiTheme="minorHAnsi" w:hAnsiTheme="minorHAnsi" w:cstheme="minorHAnsi"/>
          <w:b/>
          <w:color w:val="auto"/>
          <w:sz w:val="22"/>
        </w:rPr>
      </w:pPr>
      <w:bookmarkStart w:id="13" w:name="_Toc508279633"/>
      <w:r w:rsidRPr="000C3365">
        <w:rPr>
          <w:rFonts w:asciiTheme="minorHAnsi" w:hAnsiTheme="minorHAnsi" w:cstheme="minorHAnsi"/>
          <w:b/>
          <w:color w:val="auto"/>
          <w:sz w:val="22"/>
        </w:rPr>
        <w:t>13. Proceso de Mejora:</w:t>
      </w:r>
      <w:bookmarkEnd w:id="13"/>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de:</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Principales Políticas de control interno:</w:t>
      </w:r>
    </w:p>
    <w:p w:rsidR="00DC18F6" w:rsidRDefault="00DC18F6" w:rsidP="00CB41C4">
      <w:pPr>
        <w:tabs>
          <w:tab w:val="left" w:leader="underscore" w:pos="9639"/>
        </w:tabs>
        <w:spacing w:after="0" w:line="240" w:lineRule="auto"/>
        <w:jc w:val="both"/>
        <w:rPr>
          <w:rFonts w:cs="Calibri"/>
        </w:rPr>
      </w:pPr>
    </w:p>
    <w:p w:rsidR="00DC18F6" w:rsidRPr="004D649E" w:rsidRDefault="00DC18F6" w:rsidP="00DC18F6">
      <w:pPr>
        <w:spacing w:after="0" w:line="240" w:lineRule="auto"/>
        <w:jc w:val="both"/>
        <w:rPr>
          <w:rFonts w:cs="Calibri"/>
        </w:rPr>
      </w:pPr>
      <w:r w:rsidRPr="004D649E">
        <w:rPr>
          <w:rFonts w:cs="Calibri"/>
        </w:rPr>
        <w:t>Implementación de desarrollos tecnológicos para simplificación de procesos.</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Medidas de desempeño financiero, metas y alcance:</w:t>
      </w:r>
    </w:p>
    <w:p w:rsidR="007D1E76" w:rsidRDefault="007D1E76" w:rsidP="00CB41C4">
      <w:pPr>
        <w:tabs>
          <w:tab w:val="left" w:leader="underscore" w:pos="9639"/>
        </w:tabs>
        <w:spacing w:after="0" w:line="240" w:lineRule="auto"/>
        <w:jc w:val="both"/>
        <w:rPr>
          <w:rFonts w:cs="Calibri"/>
        </w:rPr>
      </w:pPr>
    </w:p>
    <w:p w:rsidR="00DC18F6" w:rsidRPr="00E74967" w:rsidRDefault="00DC18F6" w:rsidP="00DC18F6">
      <w:pPr>
        <w:spacing w:after="0" w:line="240" w:lineRule="auto"/>
        <w:jc w:val="both"/>
        <w:rPr>
          <w:rFonts w:cs="Calibri"/>
        </w:rPr>
      </w:pPr>
      <w:r w:rsidRPr="004D649E">
        <w:rPr>
          <w:rFonts w:cs="Calibri"/>
        </w:rPr>
        <w:t>El avance   de los programas y metas se especifican en el Estado de Gasto   por Categoría Programática.</w:t>
      </w:r>
    </w:p>
    <w:p w:rsidR="00DC18F6" w:rsidRPr="00E74967" w:rsidRDefault="00DC18F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p>
    <w:p w:rsidR="007D1E76" w:rsidRPr="000C3365" w:rsidRDefault="007D1E76" w:rsidP="000C3365">
      <w:pPr>
        <w:pStyle w:val="Ttulo2"/>
        <w:rPr>
          <w:rFonts w:asciiTheme="minorHAnsi" w:hAnsiTheme="minorHAnsi" w:cstheme="minorHAnsi"/>
          <w:b/>
          <w:color w:val="auto"/>
          <w:sz w:val="22"/>
        </w:rPr>
      </w:pPr>
      <w:bookmarkStart w:id="14" w:name="_Toc508279634"/>
      <w:r w:rsidRPr="000C3365">
        <w:rPr>
          <w:rFonts w:asciiTheme="minorHAnsi" w:hAnsiTheme="minorHAnsi" w:cstheme="minorHAnsi"/>
          <w:b/>
          <w:color w:val="auto"/>
          <w:sz w:val="22"/>
        </w:rPr>
        <w:t>1</w:t>
      </w:r>
      <w:r w:rsidR="005E231E" w:rsidRPr="000C3365">
        <w:rPr>
          <w:rFonts w:asciiTheme="minorHAnsi" w:hAnsiTheme="minorHAnsi" w:cstheme="minorHAnsi"/>
          <w:b/>
          <w:color w:val="auto"/>
          <w:sz w:val="22"/>
        </w:rPr>
        <w:t>4. Información por Segmentos:</w:t>
      </w:r>
      <w:bookmarkEnd w:id="14"/>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rPr>
        <w:t>Consecuentemente, esta información contribuye al análisis más preciso de la situación financiera, grados y fuentes de riesgo y crec</w:t>
      </w:r>
      <w:r w:rsidR="005E231E" w:rsidRPr="00E74967">
        <w:rPr>
          <w:rFonts w:cs="Calibri"/>
        </w:rPr>
        <w:t>imiento potencial de negocio.</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p>
    <w:p w:rsidR="007D1E76" w:rsidRPr="000C3365" w:rsidRDefault="007D1E76" w:rsidP="000C3365">
      <w:pPr>
        <w:pStyle w:val="Ttulo2"/>
        <w:rPr>
          <w:rFonts w:asciiTheme="minorHAnsi" w:hAnsiTheme="minorHAnsi" w:cstheme="minorHAnsi"/>
          <w:b/>
          <w:color w:val="auto"/>
          <w:sz w:val="22"/>
        </w:rPr>
      </w:pPr>
      <w:bookmarkStart w:id="15" w:name="_Toc508279635"/>
      <w:r w:rsidRPr="000C3365">
        <w:rPr>
          <w:rFonts w:asciiTheme="minorHAnsi" w:hAnsiTheme="minorHAnsi" w:cstheme="minorHAnsi"/>
          <w:b/>
          <w:color w:val="auto"/>
          <w:sz w:val="22"/>
        </w:rPr>
        <w:t>15. E</w:t>
      </w:r>
      <w:r w:rsidR="005E231E" w:rsidRPr="000C3365">
        <w:rPr>
          <w:rFonts w:asciiTheme="minorHAnsi" w:hAnsiTheme="minorHAnsi" w:cstheme="minorHAnsi"/>
          <w:b/>
          <w:color w:val="auto"/>
          <w:sz w:val="22"/>
        </w:rPr>
        <w:t>ventos Posteriores al Cierre:</w:t>
      </w:r>
      <w:bookmarkEnd w:id="15"/>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rPr>
        <w:t>El ente público informará el efecto en sus estados financieros de aquellos hechos ocurridos en el período posterior al que informa, que proporcionan mayor evidencia sobre eventos que le afectan  económicamente y que no se cono</w:t>
      </w:r>
      <w:r w:rsidR="005E231E" w:rsidRPr="00E74967">
        <w:rPr>
          <w:rFonts w:cs="Calibri"/>
        </w:rPr>
        <w:t>cían a la fecha de cierre.</w:t>
      </w:r>
      <w:r w:rsidR="005E231E" w:rsidRPr="00E74967">
        <w:rPr>
          <w:rFonts w:cs="Calibri"/>
        </w:rPr>
        <w:cr/>
      </w:r>
    </w:p>
    <w:p w:rsidR="007D1E76" w:rsidRPr="00E74967" w:rsidRDefault="007D1E76" w:rsidP="00CB41C4">
      <w:pPr>
        <w:tabs>
          <w:tab w:val="left" w:leader="underscore" w:pos="9639"/>
        </w:tabs>
        <w:spacing w:after="0" w:line="240" w:lineRule="auto"/>
        <w:jc w:val="both"/>
        <w:rPr>
          <w:rFonts w:cs="Calibri"/>
        </w:rPr>
      </w:pPr>
    </w:p>
    <w:p w:rsidR="007D1E76" w:rsidRPr="000C3365" w:rsidRDefault="005E231E" w:rsidP="000C3365">
      <w:pPr>
        <w:pStyle w:val="Ttulo2"/>
        <w:rPr>
          <w:rFonts w:asciiTheme="minorHAnsi" w:hAnsiTheme="minorHAnsi" w:cstheme="minorHAnsi"/>
          <w:b/>
          <w:color w:val="auto"/>
          <w:sz w:val="22"/>
        </w:rPr>
      </w:pPr>
      <w:bookmarkStart w:id="16" w:name="_Toc508279636"/>
      <w:r w:rsidRPr="000C3365">
        <w:rPr>
          <w:rFonts w:asciiTheme="minorHAnsi" w:hAnsiTheme="minorHAnsi" w:cstheme="minorHAnsi"/>
          <w:b/>
          <w:color w:val="auto"/>
          <w:sz w:val="22"/>
        </w:rPr>
        <w:t>16. Partes Relacionadas:</w:t>
      </w:r>
      <w:bookmarkEnd w:id="16"/>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rPr>
        <w:t>Se debe establecer por escrito que no existen partes relacionadas que pudieran ejercer influencia significativa sobre la toma de decisiones financieras y operativas:</w:t>
      </w:r>
    </w:p>
    <w:p w:rsidR="00DC18F6" w:rsidRDefault="00DC18F6" w:rsidP="00DC18F6">
      <w:pPr>
        <w:spacing w:after="0" w:line="240" w:lineRule="auto"/>
        <w:jc w:val="both"/>
        <w:rPr>
          <w:rFonts w:ascii="Times New Roman" w:hAnsi="Times New Roman"/>
          <w:sz w:val="24"/>
          <w:szCs w:val="24"/>
        </w:rPr>
      </w:pPr>
      <w:r>
        <w:rPr>
          <w:rFonts w:cs="Calibri"/>
        </w:rPr>
        <w:lastRenderedPageBreak/>
        <w:t>No aplica</w:t>
      </w:r>
      <w:r w:rsidRPr="00FE1AD9">
        <w:rPr>
          <w:rFonts w:ascii="Times New Roman" w:hAnsi="Times New Roman"/>
          <w:sz w:val="24"/>
          <w:szCs w:val="24"/>
        </w:rPr>
        <w:t xml:space="preserve"> </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p>
    <w:p w:rsidR="007D1E76" w:rsidRPr="00F46719" w:rsidRDefault="007D1E76" w:rsidP="00F46719">
      <w:pPr>
        <w:pStyle w:val="Ttulo2"/>
        <w:rPr>
          <w:rFonts w:asciiTheme="minorHAnsi" w:hAnsiTheme="minorHAnsi" w:cstheme="minorHAnsi"/>
          <w:b/>
          <w:color w:val="auto"/>
          <w:sz w:val="22"/>
        </w:rPr>
      </w:pPr>
      <w:bookmarkStart w:id="17" w:name="_Toc508279637"/>
      <w:r w:rsidRPr="00F46719">
        <w:rPr>
          <w:rFonts w:asciiTheme="minorHAnsi" w:hAnsiTheme="minorHAnsi" w:cstheme="minorHAnsi"/>
          <w:b/>
          <w:color w:val="auto"/>
          <w:sz w:val="22"/>
        </w:rPr>
        <w:t xml:space="preserve">17. </w:t>
      </w:r>
      <w:r w:rsidR="001973A2" w:rsidRPr="00F46719">
        <w:rPr>
          <w:rFonts w:asciiTheme="minorHAnsi" w:hAnsiTheme="minorHAnsi" w:cstheme="minorHAnsi"/>
          <w:b/>
          <w:color w:val="auto"/>
          <w:sz w:val="22"/>
        </w:rPr>
        <w:t>Responsabilidad Sobre la Presentación Razonable de la Información Contable</w:t>
      </w:r>
      <w:r w:rsidR="005E231E" w:rsidRPr="00F46719">
        <w:rPr>
          <w:rFonts w:asciiTheme="minorHAnsi" w:hAnsiTheme="minorHAnsi" w:cstheme="minorHAnsi"/>
          <w:b/>
          <w:color w:val="auto"/>
          <w:sz w:val="22"/>
        </w:rPr>
        <w:t>:</w:t>
      </w:r>
      <w:bookmarkEnd w:id="17"/>
    </w:p>
    <w:p w:rsidR="007D1E76" w:rsidRPr="00E74967" w:rsidRDefault="007D1E76" w:rsidP="00CB41C4">
      <w:pPr>
        <w:tabs>
          <w:tab w:val="left" w:leader="underscore" w:pos="9639"/>
        </w:tabs>
        <w:spacing w:after="0" w:line="240" w:lineRule="auto"/>
        <w:jc w:val="both"/>
        <w:rPr>
          <w:rFonts w:cs="Calibri"/>
        </w:rPr>
      </w:pPr>
    </w:p>
    <w:p w:rsidR="007D1E76" w:rsidRPr="00E74967" w:rsidRDefault="001973A2" w:rsidP="00CB41C4">
      <w:pPr>
        <w:tabs>
          <w:tab w:val="left" w:leader="underscore" w:pos="9639"/>
        </w:tabs>
        <w:spacing w:after="0" w:line="240" w:lineRule="auto"/>
        <w:jc w:val="both"/>
        <w:rPr>
          <w:rFonts w:cs="Calibri"/>
        </w:rPr>
      </w:pPr>
      <w:r w:rsidRPr="001973A2">
        <w:rPr>
          <w:rFonts w:cs="Calibri"/>
        </w:rPr>
        <w:t xml:space="preserve">La Información Contable </w:t>
      </w:r>
      <w:r w:rsidR="00040D4F">
        <w:rPr>
          <w:rFonts w:cs="Calibri"/>
        </w:rPr>
        <w:t xml:space="preserve">está </w:t>
      </w:r>
      <w:r w:rsidRPr="001973A2">
        <w:rPr>
          <w:rFonts w:cs="Calibri"/>
        </w:rPr>
        <w:t>firmada en cada página de la misma</w:t>
      </w:r>
      <w:r w:rsidR="00040D4F">
        <w:rPr>
          <w:rFonts w:cs="Calibri"/>
        </w:rPr>
        <w:t xml:space="preserve"> y se </w:t>
      </w:r>
      <w:r w:rsidRPr="001973A2">
        <w:rPr>
          <w:rFonts w:cs="Calibri"/>
        </w:rPr>
        <w:t>inclu</w:t>
      </w:r>
      <w:r w:rsidR="00040D4F">
        <w:rPr>
          <w:rFonts w:cs="Calibri"/>
        </w:rPr>
        <w:t>ye</w:t>
      </w:r>
      <w:r w:rsidRPr="001973A2">
        <w:rPr>
          <w:rFonts w:cs="Calibri"/>
        </w:rPr>
        <w:t xml:space="preserve"> al final la siguiente leyenda: “Bajo protesta de decir verdad declaramos que los Estados Financieros y sus notas, son razonablemente correctos y son responsabilidad del emisor”. Lo anterior, no </w:t>
      </w:r>
      <w:r w:rsidR="00040D4F">
        <w:rPr>
          <w:rFonts w:cs="Calibri"/>
        </w:rPr>
        <w:t>es</w:t>
      </w:r>
      <w:r w:rsidRPr="001973A2">
        <w:rPr>
          <w:rFonts w:cs="Calibri"/>
        </w:rPr>
        <w:t xml:space="preserve"> aplicable para la información contable consolidada.</w:t>
      </w:r>
    </w:p>
    <w:p w:rsidR="007D1E76" w:rsidRDefault="007D1E76" w:rsidP="00CB41C4">
      <w:pPr>
        <w:pBdr>
          <w:bottom w:val="single" w:sz="12" w:space="1" w:color="auto"/>
        </w:pBdr>
        <w:tabs>
          <w:tab w:val="left" w:leader="underscore" w:pos="9639"/>
        </w:tabs>
        <w:spacing w:after="0" w:line="240" w:lineRule="auto"/>
        <w:jc w:val="both"/>
        <w:rPr>
          <w:rFonts w:cs="Calibri"/>
        </w:rPr>
      </w:pPr>
    </w:p>
    <w:p w:rsidR="0012405A" w:rsidRDefault="0012405A" w:rsidP="00CB41C4">
      <w:pPr>
        <w:tabs>
          <w:tab w:val="left" w:leader="underscore" w:pos="9639"/>
        </w:tabs>
        <w:spacing w:after="0" w:line="240" w:lineRule="auto"/>
        <w:jc w:val="both"/>
        <w:rPr>
          <w:rFonts w:asciiTheme="minorHAnsi" w:hAnsiTheme="minorHAnsi" w:cstheme="minorHAnsi"/>
          <w:b/>
          <w:sz w:val="24"/>
          <w:szCs w:val="24"/>
        </w:rPr>
      </w:pPr>
    </w:p>
    <w:p w:rsidR="00AE1F6A" w:rsidRPr="0012405A" w:rsidRDefault="00AE1F6A" w:rsidP="00CB41C4">
      <w:pPr>
        <w:tabs>
          <w:tab w:val="left" w:leader="underscore" w:pos="9639"/>
        </w:tabs>
        <w:spacing w:after="0" w:line="240" w:lineRule="auto"/>
        <w:jc w:val="both"/>
        <w:rPr>
          <w:rFonts w:asciiTheme="minorHAnsi" w:hAnsiTheme="minorHAnsi" w:cstheme="minorHAnsi"/>
          <w:sz w:val="24"/>
          <w:szCs w:val="24"/>
        </w:rPr>
      </w:pPr>
      <w:r w:rsidRPr="0012405A">
        <w:rPr>
          <w:rFonts w:asciiTheme="minorHAnsi" w:hAnsiTheme="minorHAnsi" w:cstheme="minorHAnsi"/>
          <w:b/>
          <w:sz w:val="24"/>
          <w:szCs w:val="24"/>
        </w:rPr>
        <w:t xml:space="preserve">Nota </w:t>
      </w:r>
      <w:r w:rsidR="00CF1316">
        <w:rPr>
          <w:rFonts w:asciiTheme="minorHAnsi" w:hAnsiTheme="minorHAnsi" w:cstheme="minorHAnsi"/>
          <w:b/>
          <w:sz w:val="24"/>
          <w:szCs w:val="24"/>
        </w:rPr>
        <w:t>1</w:t>
      </w:r>
      <w:r w:rsidRPr="0012405A">
        <w:rPr>
          <w:rFonts w:asciiTheme="minorHAnsi" w:hAnsiTheme="minorHAnsi" w:cstheme="minorHAnsi"/>
          <w:sz w:val="24"/>
          <w:szCs w:val="24"/>
        </w:rPr>
        <w:t>: En cada una de las 16 notas de gestión administrativa el ente público deberá poner la nota correspondiente o en su caso la leyenda “Esta nota no le aplica al ente público” y una breve explicación del motivo por el cual no le es aplicable.</w:t>
      </w:r>
    </w:p>
    <w:p w:rsidR="007610BC" w:rsidRDefault="007610BC" w:rsidP="00CB41C4">
      <w:pPr>
        <w:pBdr>
          <w:bottom w:val="single" w:sz="12" w:space="1" w:color="auto"/>
        </w:pBdr>
        <w:tabs>
          <w:tab w:val="left" w:leader="underscore" w:pos="9639"/>
        </w:tabs>
        <w:spacing w:after="0" w:line="240" w:lineRule="auto"/>
        <w:jc w:val="both"/>
        <w:rPr>
          <w:rFonts w:cs="Calibri"/>
        </w:rPr>
      </w:pPr>
    </w:p>
    <w:p w:rsidR="006E5224" w:rsidRDefault="006E5224" w:rsidP="006E5224">
      <w:pPr>
        <w:jc w:val="both"/>
        <w:rPr>
          <w:rFonts w:cs="Calibri"/>
          <w:b/>
        </w:rPr>
      </w:pPr>
    </w:p>
    <w:p w:rsidR="00C80957" w:rsidRDefault="00C80957" w:rsidP="006E5224">
      <w:pPr>
        <w:jc w:val="both"/>
        <w:rPr>
          <w:rFonts w:cs="Calibri"/>
          <w:b/>
        </w:rPr>
      </w:pPr>
    </w:p>
    <w:p w:rsidR="00C80957" w:rsidRDefault="00C80957" w:rsidP="006E5224">
      <w:pPr>
        <w:jc w:val="both"/>
        <w:rPr>
          <w:rFonts w:cs="Calibri"/>
          <w:b/>
        </w:rPr>
      </w:pPr>
    </w:p>
    <w:p w:rsidR="00C80957" w:rsidRDefault="00C80957" w:rsidP="006E5224">
      <w:pPr>
        <w:jc w:val="both"/>
        <w:rPr>
          <w:rFonts w:cs="Calibri"/>
          <w:b/>
        </w:rPr>
      </w:pPr>
    </w:p>
    <w:p w:rsidR="00C80957" w:rsidRDefault="00C80957" w:rsidP="006E5224">
      <w:pPr>
        <w:jc w:val="both"/>
        <w:rPr>
          <w:rFonts w:cs="Calibri"/>
          <w:b/>
        </w:rPr>
      </w:pPr>
    </w:p>
    <w:p w:rsidR="00C80957" w:rsidRDefault="00C80957" w:rsidP="006E5224">
      <w:pPr>
        <w:jc w:val="both"/>
        <w:rPr>
          <w:rFonts w:cs="Calibri"/>
          <w:b/>
        </w:rPr>
      </w:pPr>
    </w:p>
    <w:p w:rsidR="00C80957" w:rsidRDefault="00C80957" w:rsidP="006E5224">
      <w:pPr>
        <w:jc w:val="both"/>
        <w:rPr>
          <w:rFonts w:cs="Calibri"/>
          <w:b/>
        </w:rPr>
      </w:pPr>
    </w:p>
    <w:p w:rsidR="00C80957" w:rsidRDefault="00C80957" w:rsidP="006E5224">
      <w:pPr>
        <w:jc w:val="both"/>
        <w:rPr>
          <w:rFonts w:cs="Calibri"/>
          <w:b/>
        </w:rPr>
      </w:pPr>
    </w:p>
    <w:p w:rsidR="00C80957" w:rsidRDefault="00C80957" w:rsidP="006E5224">
      <w:pPr>
        <w:jc w:val="both"/>
        <w:rPr>
          <w:rFonts w:cs="Calibri"/>
          <w:b/>
        </w:rPr>
      </w:pPr>
    </w:p>
    <w:p w:rsidR="00C80957" w:rsidRDefault="00C80957" w:rsidP="006E5224">
      <w:pPr>
        <w:jc w:val="both"/>
        <w:rPr>
          <w:rFonts w:cs="Calibri"/>
          <w:b/>
        </w:rPr>
      </w:pPr>
    </w:p>
    <w:p w:rsidR="00C80957" w:rsidRDefault="00C80957" w:rsidP="006E5224">
      <w:pPr>
        <w:jc w:val="both"/>
        <w:rPr>
          <w:rFonts w:cs="Calibri"/>
          <w:b/>
        </w:rPr>
      </w:pPr>
    </w:p>
    <w:p w:rsidR="00C80957" w:rsidRDefault="00C80957" w:rsidP="006E5224">
      <w:pPr>
        <w:jc w:val="both"/>
        <w:rPr>
          <w:rFonts w:cs="Calibri"/>
          <w:b/>
        </w:rPr>
      </w:pPr>
    </w:p>
    <w:p w:rsidR="00C80957" w:rsidRDefault="00C80957" w:rsidP="006E5224">
      <w:pPr>
        <w:jc w:val="both"/>
        <w:rPr>
          <w:rFonts w:cs="Calibri"/>
          <w:b/>
        </w:rPr>
      </w:pPr>
    </w:p>
    <w:p w:rsidR="00C80957" w:rsidRDefault="00C80957" w:rsidP="006E5224">
      <w:pPr>
        <w:jc w:val="both"/>
        <w:rPr>
          <w:rFonts w:cs="Calibri"/>
          <w:b/>
        </w:rPr>
      </w:pPr>
    </w:p>
    <w:p w:rsidR="006E5224" w:rsidRPr="00FE1AD9" w:rsidRDefault="006E5224" w:rsidP="006E5224">
      <w:pPr>
        <w:spacing w:after="0" w:line="240" w:lineRule="auto"/>
        <w:jc w:val="both"/>
        <w:rPr>
          <w:rFonts w:ascii="Times New Roman" w:hAnsi="Times New Roman"/>
          <w:b/>
          <w:sz w:val="32"/>
          <w:szCs w:val="24"/>
        </w:rPr>
      </w:pPr>
      <w:r w:rsidRPr="00FE1AD9">
        <w:rPr>
          <w:rFonts w:ascii="Times New Roman" w:hAnsi="Times New Roman"/>
          <w:b/>
          <w:sz w:val="32"/>
          <w:szCs w:val="24"/>
        </w:rPr>
        <w:t>Anexo 1</w:t>
      </w:r>
    </w:p>
    <w:p w:rsidR="006E5224" w:rsidRPr="00FE1AD9" w:rsidRDefault="006E5224" w:rsidP="006E5224">
      <w:pPr>
        <w:spacing w:after="0" w:line="240" w:lineRule="auto"/>
        <w:jc w:val="both"/>
        <w:rPr>
          <w:rFonts w:ascii="Times New Roman" w:hAnsi="Times New Roman"/>
          <w:b/>
          <w:sz w:val="32"/>
          <w:szCs w:val="24"/>
        </w:rPr>
      </w:pPr>
    </w:p>
    <w:p w:rsidR="006E5224" w:rsidRDefault="006E5224" w:rsidP="006E5224">
      <w:pPr>
        <w:tabs>
          <w:tab w:val="left" w:pos="8037"/>
        </w:tabs>
        <w:spacing w:after="0" w:line="240" w:lineRule="auto"/>
        <w:rPr>
          <w:b/>
          <w:szCs w:val="24"/>
        </w:rPr>
      </w:pPr>
      <w:r w:rsidRPr="00492E97">
        <w:rPr>
          <w:b/>
          <w:szCs w:val="24"/>
        </w:rPr>
        <w:t>ORGANIGRAMA. UNIDAD DEPORTIVA LUIS I. RODRÍGUEZ</w:t>
      </w:r>
    </w:p>
    <w:p w:rsidR="006E5224" w:rsidRPr="00492E97" w:rsidRDefault="006E5224" w:rsidP="006E5224">
      <w:pPr>
        <w:tabs>
          <w:tab w:val="left" w:pos="8037"/>
        </w:tabs>
        <w:spacing w:after="0" w:line="240" w:lineRule="auto"/>
        <w:rPr>
          <w:b/>
          <w:szCs w:val="24"/>
        </w:rPr>
      </w:pPr>
    </w:p>
    <w:p w:rsidR="006E5224" w:rsidRDefault="006E5224" w:rsidP="006E5224">
      <w:pPr>
        <w:tabs>
          <w:tab w:val="left" w:pos="8037"/>
        </w:tabs>
        <w:rPr>
          <w:szCs w:val="24"/>
        </w:rPr>
      </w:pPr>
      <w:r>
        <w:rPr>
          <w:szCs w:val="24"/>
        </w:rPr>
        <w:lastRenderedPageBreak/>
        <w:t>A partir del 22 de julio 2017.</w:t>
      </w:r>
    </w:p>
    <w:p w:rsidR="006E5224" w:rsidRDefault="006E5224" w:rsidP="006E5224">
      <w:pPr>
        <w:tabs>
          <w:tab w:val="left" w:pos="8037"/>
        </w:tabs>
        <w:rPr>
          <w:szCs w:val="24"/>
        </w:rPr>
      </w:pPr>
      <w:r w:rsidRPr="00AE68EE">
        <w:rPr>
          <w:noProof/>
          <w:lang w:eastAsia="es-MX"/>
        </w:rPr>
        <w:drawing>
          <wp:inline distT="0" distB="0" distL="0" distR="0">
            <wp:extent cx="6038850" cy="3876675"/>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38850" cy="3876675"/>
                    </a:xfrm>
                    <a:prstGeom prst="rect">
                      <a:avLst/>
                    </a:prstGeom>
                    <a:noFill/>
                    <a:ln>
                      <a:noFill/>
                    </a:ln>
                  </pic:spPr>
                </pic:pic>
              </a:graphicData>
            </a:graphic>
          </wp:inline>
        </w:drawing>
      </w:r>
    </w:p>
    <w:p w:rsidR="006E5224" w:rsidRDefault="006E5224" w:rsidP="006E5224">
      <w:pPr>
        <w:tabs>
          <w:tab w:val="left" w:pos="8037"/>
        </w:tabs>
        <w:rPr>
          <w:szCs w:val="24"/>
        </w:rPr>
      </w:pPr>
    </w:p>
    <w:p w:rsidR="006E5224" w:rsidRDefault="006E5224" w:rsidP="006E5224">
      <w:pPr>
        <w:tabs>
          <w:tab w:val="left" w:pos="8037"/>
        </w:tabs>
        <w:rPr>
          <w:szCs w:val="24"/>
        </w:rPr>
      </w:pPr>
    </w:p>
    <w:p w:rsidR="00C80957" w:rsidRDefault="00C80957" w:rsidP="006E5224">
      <w:pPr>
        <w:tabs>
          <w:tab w:val="left" w:pos="8037"/>
        </w:tabs>
        <w:rPr>
          <w:szCs w:val="24"/>
        </w:rPr>
      </w:pPr>
    </w:p>
    <w:p w:rsidR="00C80957" w:rsidRDefault="00C80957" w:rsidP="006E5224">
      <w:pPr>
        <w:tabs>
          <w:tab w:val="left" w:pos="8037"/>
        </w:tabs>
        <w:rPr>
          <w:szCs w:val="24"/>
        </w:rPr>
      </w:pPr>
    </w:p>
    <w:p w:rsidR="00C80957" w:rsidRDefault="00C80957" w:rsidP="006E5224">
      <w:pPr>
        <w:tabs>
          <w:tab w:val="left" w:pos="8037"/>
        </w:tabs>
        <w:rPr>
          <w:szCs w:val="24"/>
        </w:rPr>
      </w:pPr>
    </w:p>
    <w:p w:rsidR="00C80957" w:rsidRDefault="00C80957" w:rsidP="006E5224">
      <w:pPr>
        <w:tabs>
          <w:tab w:val="left" w:pos="8037"/>
        </w:tabs>
        <w:rPr>
          <w:szCs w:val="24"/>
        </w:rPr>
      </w:pPr>
    </w:p>
    <w:p w:rsidR="00C80957" w:rsidRDefault="00C80957" w:rsidP="006E5224">
      <w:pPr>
        <w:tabs>
          <w:tab w:val="left" w:pos="8037"/>
        </w:tabs>
        <w:rPr>
          <w:szCs w:val="24"/>
        </w:rPr>
      </w:pPr>
    </w:p>
    <w:p w:rsidR="006E5224" w:rsidRDefault="006E5224" w:rsidP="006E5224">
      <w:pPr>
        <w:tabs>
          <w:tab w:val="left" w:pos="8037"/>
        </w:tabs>
        <w:rPr>
          <w:szCs w:val="24"/>
        </w:rPr>
      </w:pPr>
    </w:p>
    <w:p w:rsidR="006E5224" w:rsidRDefault="006E5224" w:rsidP="006E5224">
      <w:pPr>
        <w:tabs>
          <w:tab w:val="left" w:pos="8037"/>
        </w:tabs>
        <w:rPr>
          <w:szCs w:val="24"/>
        </w:rPr>
      </w:pPr>
    </w:p>
    <w:p w:rsidR="006E5224" w:rsidRDefault="006E5224" w:rsidP="006E5224">
      <w:pPr>
        <w:tabs>
          <w:tab w:val="left" w:pos="8037"/>
        </w:tabs>
        <w:rPr>
          <w:b/>
        </w:rPr>
      </w:pPr>
      <w:r w:rsidRPr="00F22B5C">
        <w:rPr>
          <w:b/>
        </w:rPr>
        <w:t>ORGANIGRAMA. UNIDAD DEPORTIVA JESÚS RODRÍGUEZ GAONA</w:t>
      </w:r>
    </w:p>
    <w:p w:rsidR="006E5224" w:rsidRDefault="006E5224" w:rsidP="006E5224">
      <w:pPr>
        <w:tabs>
          <w:tab w:val="left" w:pos="8037"/>
        </w:tabs>
        <w:rPr>
          <w:szCs w:val="24"/>
        </w:rPr>
      </w:pPr>
      <w:r>
        <w:rPr>
          <w:szCs w:val="24"/>
        </w:rPr>
        <w:t>A partir del 22 de julio de 2017.</w:t>
      </w:r>
    </w:p>
    <w:p w:rsidR="006E5224" w:rsidRDefault="006E5224" w:rsidP="006E5224">
      <w:pPr>
        <w:tabs>
          <w:tab w:val="left" w:pos="8037"/>
        </w:tabs>
        <w:rPr>
          <w:szCs w:val="24"/>
        </w:rPr>
      </w:pPr>
      <w:r w:rsidRPr="00AE68EE">
        <w:rPr>
          <w:noProof/>
          <w:lang w:eastAsia="es-MX"/>
        </w:rPr>
        <w:lastRenderedPageBreak/>
        <w:drawing>
          <wp:inline distT="0" distB="0" distL="0" distR="0">
            <wp:extent cx="6105525" cy="5019675"/>
            <wp:effectExtent l="0" t="0" r="952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05525" cy="5019675"/>
                    </a:xfrm>
                    <a:prstGeom prst="rect">
                      <a:avLst/>
                    </a:prstGeom>
                    <a:noFill/>
                    <a:ln>
                      <a:noFill/>
                    </a:ln>
                  </pic:spPr>
                </pic:pic>
              </a:graphicData>
            </a:graphic>
          </wp:inline>
        </w:drawing>
      </w:r>
    </w:p>
    <w:p w:rsidR="006E5224" w:rsidRDefault="006E5224" w:rsidP="006E5224">
      <w:pPr>
        <w:tabs>
          <w:tab w:val="left" w:pos="8037"/>
        </w:tabs>
        <w:rPr>
          <w:szCs w:val="24"/>
        </w:rPr>
      </w:pPr>
    </w:p>
    <w:p w:rsidR="006E5224" w:rsidRDefault="006E5224" w:rsidP="006E5224">
      <w:pPr>
        <w:tabs>
          <w:tab w:val="left" w:pos="8037"/>
        </w:tabs>
        <w:rPr>
          <w:szCs w:val="24"/>
        </w:rPr>
      </w:pPr>
    </w:p>
    <w:p w:rsidR="006E5224" w:rsidRDefault="006E5224" w:rsidP="006E5224">
      <w:pPr>
        <w:tabs>
          <w:tab w:val="left" w:pos="8037"/>
        </w:tabs>
        <w:rPr>
          <w:szCs w:val="24"/>
        </w:rPr>
      </w:pPr>
    </w:p>
    <w:p w:rsidR="006E5224" w:rsidRDefault="006E5224" w:rsidP="006E5224">
      <w:pPr>
        <w:tabs>
          <w:tab w:val="left" w:pos="8037"/>
        </w:tabs>
        <w:rPr>
          <w:szCs w:val="24"/>
        </w:rPr>
      </w:pPr>
    </w:p>
    <w:p w:rsidR="006E5224" w:rsidRDefault="006E5224" w:rsidP="006E5224">
      <w:pPr>
        <w:tabs>
          <w:tab w:val="left" w:pos="8037"/>
        </w:tabs>
        <w:rPr>
          <w:szCs w:val="24"/>
        </w:rPr>
      </w:pPr>
    </w:p>
    <w:p w:rsidR="006E5224" w:rsidRDefault="006E5224" w:rsidP="006E5224">
      <w:pPr>
        <w:tabs>
          <w:tab w:val="left" w:pos="8037"/>
        </w:tabs>
        <w:rPr>
          <w:szCs w:val="24"/>
        </w:rPr>
      </w:pPr>
    </w:p>
    <w:p w:rsidR="006E5224" w:rsidRPr="00F22B5C" w:rsidRDefault="006E5224" w:rsidP="006E5224">
      <w:pPr>
        <w:tabs>
          <w:tab w:val="left" w:pos="8037"/>
        </w:tabs>
        <w:rPr>
          <w:b/>
          <w:szCs w:val="24"/>
        </w:rPr>
      </w:pPr>
      <w:r w:rsidRPr="00F22B5C">
        <w:rPr>
          <w:b/>
          <w:szCs w:val="24"/>
        </w:rPr>
        <w:t>ORGANIGRAMA. UNIDAD DEPORTIVA CHAPALITA</w:t>
      </w:r>
    </w:p>
    <w:p w:rsidR="006E5224" w:rsidRDefault="006E5224" w:rsidP="006E5224">
      <w:pPr>
        <w:tabs>
          <w:tab w:val="left" w:pos="8037"/>
        </w:tabs>
        <w:rPr>
          <w:szCs w:val="24"/>
        </w:rPr>
      </w:pPr>
      <w:r>
        <w:rPr>
          <w:szCs w:val="24"/>
        </w:rPr>
        <w:t>A partir del 22 de julio 2017.</w:t>
      </w:r>
    </w:p>
    <w:p w:rsidR="006E5224" w:rsidRDefault="006E5224" w:rsidP="006E5224">
      <w:pPr>
        <w:tabs>
          <w:tab w:val="left" w:pos="8037"/>
        </w:tabs>
        <w:rPr>
          <w:szCs w:val="24"/>
        </w:rPr>
      </w:pPr>
      <w:r w:rsidRPr="00AE68EE">
        <w:rPr>
          <w:noProof/>
          <w:lang w:eastAsia="es-MX"/>
        </w:rPr>
        <w:lastRenderedPageBreak/>
        <w:drawing>
          <wp:inline distT="0" distB="0" distL="0" distR="0">
            <wp:extent cx="6105525" cy="3381375"/>
            <wp:effectExtent l="0" t="0" r="952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05525" cy="3381375"/>
                    </a:xfrm>
                    <a:prstGeom prst="rect">
                      <a:avLst/>
                    </a:prstGeom>
                    <a:noFill/>
                    <a:ln>
                      <a:noFill/>
                    </a:ln>
                  </pic:spPr>
                </pic:pic>
              </a:graphicData>
            </a:graphic>
          </wp:inline>
        </w:drawing>
      </w:r>
    </w:p>
    <w:p w:rsidR="006E5224" w:rsidRPr="004F03FA" w:rsidRDefault="006E5224" w:rsidP="006E5224">
      <w:pPr>
        <w:tabs>
          <w:tab w:val="left" w:pos="8037"/>
        </w:tabs>
        <w:rPr>
          <w:b/>
          <w:szCs w:val="24"/>
        </w:rPr>
      </w:pPr>
      <w:r w:rsidRPr="00183952">
        <w:rPr>
          <w:b/>
          <w:szCs w:val="24"/>
        </w:rPr>
        <w:t>ORGANIGRAMA. UNIDAD DEPORTIVA PARQUE EXTREMO HILAMAS</w:t>
      </w:r>
    </w:p>
    <w:p w:rsidR="006E5224" w:rsidRDefault="006E5224" w:rsidP="006E5224">
      <w:pPr>
        <w:tabs>
          <w:tab w:val="left" w:pos="8037"/>
        </w:tabs>
        <w:rPr>
          <w:szCs w:val="24"/>
        </w:rPr>
      </w:pPr>
      <w:r>
        <w:rPr>
          <w:szCs w:val="24"/>
        </w:rPr>
        <w:t>A partir del 22 de julio</w:t>
      </w:r>
      <w:r w:rsidRPr="005821F2">
        <w:rPr>
          <w:szCs w:val="24"/>
        </w:rPr>
        <w:t xml:space="preserve"> </w:t>
      </w:r>
      <w:r>
        <w:rPr>
          <w:szCs w:val="24"/>
        </w:rPr>
        <w:t>2017</w:t>
      </w:r>
      <w:r w:rsidRPr="005821F2">
        <w:rPr>
          <w:szCs w:val="24"/>
        </w:rPr>
        <w:t>.</w:t>
      </w:r>
    </w:p>
    <w:p w:rsidR="006E5224" w:rsidRPr="004F03FA" w:rsidRDefault="006E5224" w:rsidP="006E5224">
      <w:pPr>
        <w:tabs>
          <w:tab w:val="left" w:pos="8037"/>
        </w:tabs>
        <w:rPr>
          <w:noProof/>
          <w:lang w:eastAsia="es-MX"/>
        </w:rPr>
      </w:pPr>
      <w:r w:rsidRPr="00AE68EE">
        <w:rPr>
          <w:noProof/>
          <w:lang w:eastAsia="es-MX"/>
        </w:rPr>
        <w:drawing>
          <wp:inline distT="0" distB="0" distL="0" distR="0">
            <wp:extent cx="6105525" cy="300037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05525" cy="3000375"/>
                    </a:xfrm>
                    <a:prstGeom prst="rect">
                      <a:avLst/>
                    </a:prstGeom>
                    <a:noFill/>
                    <a:ln>
                      <a:noFill/>
                    </a:ln>
                  </pic:spPr>
                </pic:pic>
              </a:graphicData>
            </a:graphic>
          </wp:inline>
        </w:drawing>
      </w:r>
    </w:p>
    <w:p w:rsidR="006E5224" w:rsidRDefault="006E5224" w:rsidP="006E5224">
      <w:pPr>
        <w:tabs>
          <w:tab w:val="left" w:pos="5743"/>
        </w:tabs>
        <w:rPr>
          <w:b/>
          <w:szCs w:val="24"/>
        </w:rPr>
      </w:pPr>
      <w:r>
        <w:rPr>
          <w:b/>
          <w:szCs w:val="24"/>
        </w:rPr>
        <w:t xml:space="preserve">ORGANIGRAMA. UNIDAD </w:t>
      </w:r>
      <w:r w:rsidRPr="00A74934">
        <w:rPr>
          <w:b/>
          <w:szCs w:val="24"/>
        </w:rPr>
        <w:t>DEPORTIVA NUEVO MILENIO</w:t>
      </w:r>
    </w:p>
    <w:p w:rsidR="006E5224" w:rsidRDefault="006E5224" w:rsidP="006E5224">
      <w:pPr>
        <w:tabs>
          <w:tab w:val="left" w:pos="8037"/>
        </w:tabs>
        <w:rPr>
          <w:szCs w:val="24"/>
        </w:rPr>
      </w:pPr>
      <w:r>
        <w:rPr>
          <w:szCs w:val="24"/>
        </w:rPr>
        <w:t>A partir del 22 de Julio</w:t>
      </w:r>
      <w:r w:rsidRPr="005821F2">
        <w:rPr>
          <w:szCs w:val="24"/>
        </w:rPr>
        <w:t xml:space="preserve"> </w:t>
      </w:r>
      <w:r>
        <w:rPr>
          <w:szCs w:val="24"/>
        </w:rPr>
        <w:t>2017</w:t>
      </w:r>
      <w:r w:rsidRPr="005821F2">
        <w:rPr>
          <w:szCs w:val="24"/>
        </w:rPr>
        <w:t>.</w:t>
      </w:r>
    </w:p>
    <w:p w:rsidR="006E5224" w:rsidRPr="00FE1AD9" w:rsidRDefault="006E5224" w:rsidP="006E5224">
      <w:pPr>
        <w:tabs>
          <w:tab w:val="left" w:pos="5743"/>
        </w:tabs>
        <w:rPr>
          <w:szCs w:val="24"/>
        </w:rPr>
      </w:pPr>
      <w:r w:rsidRPr="00AE68EE">
        <w:rPr>
          <w:noProof/>
          <w:lang w:eastAsia="es-MX"/>
        </w:rPr>
        <w:lastRenderedPageBreak/>
        <w:drawing>
          <wp:inline distT="0" distB="0" distL="0" distR="0">
            <wp:extent cx="6105525" cy="376237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05525" cy="3762375"/>
                    </a:xfrm>
                    <a:prstGeom prst="rect">
                      <a:avLst/>
                    </a:prstGeom>
                    <a:noFill/>
                    <a:ln>
                      <a:noFill/>
                    </a:ln>
                  </pic:spPr>
                </pic:pic>
              </a:graphicData>
            </a:graphic>
          </wp:inline>
        </w:drawing>
      </w:r>
    </w:p>
    <w:p w:rsidR="006E5224" w:rsidRDefault="006E5224" w:rsidP="006E5224">
      <w:pPr>
        <w:tabs>
          <w:tab w:val="left" w:pos="5743"/>
        </w:tabs>
        <w:rPr>
          <w:noProof/>
          <w:lang w:eastAsia="es-MX"/>
        </w:rPr>
      </w:pPr>
    </w:p>
    <w:p w:rsidR="006E5224" w:rsidRDefault="006E5224" w:rsidP="006E5224">
      <w:pPr>
        <w:tabs>
          <w:tab w:val="left" w:pos="5743"/>
        </w:tabs>
        <w:rPr>
          <w:noProof/>
          <w:lang w:eastAsia="es-MX"/>
        </w:rPr>
      </w:pPr>
    </w:p>
    <w:p w:rsidR="006E5224" w:rsidRDefault="006E5224" w:rsidP="006E5224">
      <w:pPr>
        <w:tabs>
          <w:tab w:val="left" w:pos="5743"/>
        </w:tabs>
        <w:rPr>
          <w:noProof/>
          <w:lang w:eastAsia="es-MX"/>
        </w:rPr>
      </w:pPr>
    </w:p>
    <w:p w:rsidR="006E5224" w:rsidRDefault="006E5224" w:rsidP="006E5224">
      <w:pPr>
        <w:tabs>
          <w:tab w:val="left" w:pos="5743"/>
        </w:tabs>
        <w:rPr>
          <w:noProof/>
          <w:lang w:eastAsia="es-MX"/>
        </w:rPr>
      </w:pPr>
    </w:p>
    <w:p w:rsidR="006E5224" w:rsidRDefault="006E5224" w:rsidP="006E5224">
      <w:pPr>
        <w:tabs>
          <w:tab w:val="left" w:pos="5743"/>
        </w:tabs>
        <w:rPr>
          <w:noProof/>
          <w:lang w:eastAsia="es-MX"/>
        </w:rPr>
      </w:pPr>
    </w:p>
    <w:p w:rsidR="006E5224" w:rsidRDefault="006E5224" w:rsidP="006E5224">
      <w:pPr>
        <w:tabs>
          <w:tab w:val="left" w:pos="5743"/>
        </w:tabs>
        <w:rPr>
          <w:noProof/>
          <w:lang w:eastAsia="es-MX"/>
        </w:rPr>
      </w:pPr>
    </w:p>
    <w:p w:rsidR="006E5224" w:rsidRDefault="006E5224" w:rsidP="006E5224">
      <w:pPr>
        <w:tabs>
          <w:tab w:val="left" w:pos="5743"/>
        </w:tabs>
        <w:rPr>
          <w:noProof/>
          <w:lang w:eastAsia="es-MX"/>
        </w:rPr>
      </w:pPr>
    </w:p>
    <w:p w:rsidR="006E5224" w:rsidRDefault="006E5224" w:rsidP="006E5224">
      <w:pPr>
        <w:tabs>
          <w:tab w:val="left" w:pos="5743"/>
        </w:tabs>
        <w:rPr>
          <w:noProof/>
          <w:lang w:eastAsia="es-MX"/>
        </w:rPr>
      </w:pPr>
    </w:p>
    <w:p w:rsidR="006E5224" w:rsidRDefault="006E5224" w:rsidP="006E5224">
      <w:pPr>
        <w:tabs>
          <w:tab w:val="left" w:pos="5743"/>
        </w:tabs>
        <w:rPr>
          <w:noProof/>
          <w:lang w:eastAsia="es-MX"/>
        </w:rPr>
      </w:pPr>
    </w:p>
    <w:p w:rsidR="006E5224" w:rsidRDefault="006E5224" w:rsidP="006E5224">
      <w:pPr>
        <w:tabs>
          <w:tab w:val="left" w:pos="5743"/>
        </w:tabs>
        <w:rPr>
          <w:b/>
          <w:szCs w:val="24"/>
        </w:rPr>
      </w:pPr>
    </w:p>
    <w:p w:rsidR="006E5224" w:rsidRDefault="006E5224" w:rsidP="006E5224">
      <w:pPr>
        <w:tabs>
          <w:tab w:val="left" w:pos="5743"/>
        </w:tabs>
        <w:rPr>
          <w:b/>
          <w:szCs w:val="24"/>
        </w:rPr>
      </w:pPr>
    </w:p>
    <w:p w:rsidR="006E5224" w:rsidRDefault="006E5224" w:rsidP="006E5224">
      <w:pPr>
        <w:tabs>
          <w:tab w:val="left" w:pos="5743"/>
        </w:tabs>
        <w:rPr>
          <w:b/>
          <w:szCs w:val="24"/>
        </w:rPr>
      </w:pPr>
    </w:p>
    <w:p w:rsidR="006E5224" w:rsidRDefault="006E5224" w:rsidP="006E5224">
      <w:pPr>
        <w:tabs>
          <w:tab w:val="left" w:pos="5743"/>
        </w:tabs>
        <w:rPr>
          <w:b/>
          <w:szCs w:val="24"/>
        </w:rPr>
      </w:pPr>
      <w:r w:rsidRPr="00A74934">
        <w:rPr>
          <w:b/>
          <w:szCs w:val="24"/>
        </w:rPr>
        <w:t>ORGANIGRAMA. UNI</w:t>
      </w:r>
      <w:r>
        <w:rPr>
          <w:b/>
          <w:szCs w:val="24"/>
        </w:rPr>
        <w:t xml:space="preserve">DAD DEPORTIVA ENRIQUE FERNÁNDEZ </w:t>
      </w:r>
      <w:r w:rsidRPr="00A74934">
        <w:rPr>
          <w:b/>
          <w:szCs w:val="24"/>
        </w:rPr>
        <w:t>MARTÍNEZ</w:t>
      </w:r>
    </w:p>
    <w:p w:rsidR="006E5224" w:rsidRDefault="006E5224" w:rsidP="006E5224">
      <w:pPr>
        <w:tabs>
          <w:tab w:val="left" w:pos="8037"/>
        </w:tabs>
        <w:rPr>
          <w:szCs w:val="24"/>
        </w:rPr>
      </w:pPr>
      <w:r>
        <w:rPr>
          <w:szCs w:val="24"/>
        </w:rPr>
        <w:lastRenderedPageBreak/>
        <w:t>A partir del 22 de Julio</w:t>
      </w:r>
      <w:r w:rsidRPr="005821F2">
        <w:rPr>
          <w:szCs w:val="24"/>
        </w:rPr>
        <w:t xml:space="preserve"> </w:t>
      </w:r>
      <w:r>
        <w:rPr>
          <w:szCs w:val="24"/>
        </w:rPr>
        <w:t>2017</w:t>
      </w:r>
      <w:r w:rsidRPr="005821F2">
        <w:rPr>
          <w:szCs w:val="24"/>
        </w:rPr>
        <w:t>.</w:t>
      </w:r>
    </w:p>
    <w:p w:rsidR="006E5224" w:rsidRDefault="006E5224" w:rsidP="006E5224">
      <w:pPr>
        <w:tabs>
          <w:tab w:val="left" w:pos="8037"/>
        </w:tabs>
        <w:rPr>
          <w:szCs w:val="24"/>
        </w:rPr>
      </w:pPr>
      <w:r w:rsidRPr="00AE68EE">
        <w:rPr>
          <w:noProof/>
          <w:lang w:eastAsia="es-MX"/>
        </w:rPr>
        <w:drawing>
          <wp:inline distT="0" distB="0" distL="0" distR="0">
            <wp:extent cx="6153150" cy="444817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53150" cy="4448175"/>
                    </a:xfrm>
                    <a:prstGeom prst="rect">
                      <a:avLst/>
                    </a:prstGeom>
                    <a:noFill/>
                    <a:ln>
                      <a:noFill/>
                    </a:ln>
                  </pic:spPr>
                </pic:pic>
              </a:graphicData>
            </a:graphic>
          </wp:inline>
        </w:drawing>
      </w:r>
    </w:p>
    <w:p w:rsidR="006E5224" w:rsidRDefault="006E5224" w:rsidP="006E5224">
      <w:pPr>
        <w:tabs>
          <w:tab w:val="left" w:pos="5743"/>
        </w:tabs>
        <w:rPr>
          <w:szCs w:val="24"/>
        </w:rPr>
      </w:pPr>
    </w:p>
    <w:p w:rsidR="006E5224" w:rsidRPr="00FE1AD9" w:rsidRDefault="006E5224" w:rsidP="006E5224">
      <w:pPr>
        <w:tabs>
          <w:tab w:val="left" w:pos="5743"/>
        </w:tabs>
        <w:rPr>
          <w:szCs w:val="24"/>
        </w:rPr>
      </w:pPr>
    </w:p>
    <w:p w:rsidR="006E5224" w:rsidRPr="00FE1AD9" w:rsidRDefault="006E5224" w:rsidP="006E5224">
      <w:pPr>
        <w:tabs>
          <w:tab w:val="left" w:pos="5743"/>
        </w:tabs>
        <w:rPr>
          <w:szCs w:val="24"/>
        </w:rPr>
      </w:pPr>
    </w:p>
    <w:p w:rsidR="006E5224" w:rsidRPr="00FE1AD9" w:rsidRDefault="006E5224" w:rsidP="006E5224">
      <w:pPr>
        <w:tabs>
          <w:tab w:val="left" w:pos="5743"/>
        </w:tabs>
        <w:rPr>
          <w:szCs w:val="24"/>
        </w:rPr>
      </w:pPr>
    </w:p>
    <w:p w:rsidR="006E5224" w:rsidRPr="00FE1AD9" w:rsidRDefault="006E5224" w:rsidP="006E5224">
      <w:pPr>
        <w:tabs>
          <w:tab w:val="left" w:pos="5743"/>
        </w:tabs>
        <w:rPr>
          <w:szCs w:val="24"/>
        </w:rPr>
      </w:pPr>
    </w:p>
    <w:p w:rsidR="006E5224" w:rsidRDefault="006E5224" w:rsidP="006E5224">
      <w:pPr>
        <w:tabs>
          <w:tab w:val="left" w:pos="5743"/>
        </w:tabs>
        <w:rPr>
          <w:szCs w:val="24"/>
        </w:rPr>
      </w:pPr>
    </w:p>
    <w:p w:rsidR="006E5224" w:rsidRDefault="006E5224" w:rsidP="006E5224">
      <w:pPr>
        <w:tabs>
          <w:tab w:val="left" w:pos="5743"/>
        </w:tabs>
        <w:rPr>
          <w:szCs w:val="24"/>
        </w:rPr>
      </w:pPr>
    </w:p>
    <w:p w:rsidR="006E5224" w:rsidRDefault="006E5224" w:rsidP="006E5224">
      <w:pPr>
        <w:tabs>
          <w:tab w:val="left" w:pos="5743"/>
        </w:tabs>
        <w:rPr>
          <w:szCs w:val="24"/>
        </w:rPr>
      </w:pPr>
    </w:p>
    <w:p w:rsidR="006E5224" w:rsidRDefault="006E5224" w:rsidP="006E5224">
      <w:pPr>
        <w:tabs>
          <w:tab w:val="left" w:pos="5743"/>
        </w:tabs>
        <w:rPr>
          <w:szCs w:val="24"/>
        </w:rPr>
      </w:pPr>
    </w:p>
    <w:p w:rsidR="006E5224" w:rsidRDefault="006E5224" w:rsidP="006E5224">
      <w:pPr>
        <w:tabs>
          <w:tab w:val="left" w:pos="8037"/>
        </w:tabs>
        <w:rPr>
          <w:b/>
        </w:rPr>
      </w:pPr>
    </w:p>
    <w:p w:rsidR="006E5224" w:rsidRPr="00F22B5C" w:rsidRDefault="006E5224" w:rsidP="006E5224">
      <w:pPr>
        <w:tabs>
          <w:tab w:val="left" w:pos="8037"/>
        </w:tabs>
        <w:rPr>
          <w:b/>
          <w:szCs w:val="24"/>
        </w:rPr>
      </w:pPr>
      <w:r w:rsidRPr="001E3B6C">
        <w:rPr>
          <w:b/>
        </w:rPr>
        <w:lastRenderedPageBreak/>
        <w:t xml:space="preserve">ORGANIGRAMA. </w:t>
      </w:r>
      <w:r w:rsidRPr="00F22B5C">
        <w:rPr>
          <w:b/>
          <w:szCs w:val="24"/>
        </w:rPr>
        <w:t xml:space="preserve">UNIDAD DEPORTIVA </w:t>
      </w:r>
      <w:r>
        <w:rPr>
          <w:b/>
          <w:szCs w:val="24"/>
        </w:rPr>
        <w:t>TOTA CARBAJAL.</w:t>
      </w:r>
    </w:p>
    <w:p w:rsidR="006E5224" w:rsidRDefault="006E5224" w:rsidP="006E5224">
      <w:pPr>
        <w:tabs>
          <w:tab w:val="left" w:pos="8037"/>
        </w:tabs>
        <w:rPr>
          <w:szCs w:val="24"/>
        </w:rPr>
      </w:pPr>
      <w:r>
        <w:rPr>
          <w:szCs w:val="24"/>
        </w:rPr>
        <w:t>A partir del 22 de Julio</w:t>
      </w:r>
      <w:r w:rsidRPr="005821F2">
        <w:rPr>
          <w:szCs w:val="24"/>
        </w:rPr>
        <w:t xml:space="preserve"> </w:t>
      </w:r>
      <w:r>
        <w:rPr>
          <w:szCs w:val="24"/>
        </w:rPr>
        <w:t>2017</w:t>
      </w:r>
      <w:r w:rsidRPr="005821F2">
        <w:rPr>
          <w:szCs w:val="24"/>
        </w:rPr>
        <w:t>.</w:t>
      </w:r>
    </w:p>
    <w:p w:rsidR="006E5224" w:rsidRDefault="006E5224" w:rsidP="006E5224">
      <w:pPr>
        <w:tabs>
          <w:tab w:val="left" w:pos="8037"/>
        </w:tabs>
        <w:rPr>
          <w:szCs w:val="24"/>
        </w:rPr>
      </w:pPr>
      <w:r w:rsidRPr="00AE68EE">
        <w:rPr>
          <w:noProof/>
          <w:lang w:eastAsia="es-MX"/>
        </w:rPr>
        <w:drawing>
          <wp:inline distT="0" distB="0" distL="0" distR="0">
            <wp:extent cx="6153150" cy="372427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53150" cy="3724275"/>
                    </a:xfrm>
                    <a:prstGeom prst="rect">
                      <a:avLst/>
                    </a:prstGeom>
                    <a:noFill/>
                    <a:ln>
                      <a:noFill/>
                    </a:ln>
                  </pic:spPr>
                </pic:pic>
              </a:graphicData>
            </a:graphic>
          </wp:inline>
        </w:drawing>
      </w:r>
    </w:p>
    <w:p w:rsidR="006E5224" w:rsidRDefault="006E5224" w:rsidP="006E5224">
      <w:pPr>
        <w:tabs>
          <w:tab w:val="left" w:pos="8037"/>
        </w:tabs>
        <w:rPr>
          <w:b/>
        </w:rPr>
      </w:pPr>
    </w:p>
    <w:p w:rsidR="006E5224" w:rsidRDefault="006E5224" w:rsidP="006E5224">
      <w:pPr>
        <w:tabs>
          <w:tab w:val="left" w:pos="8037"/>
        </w:tabs>
        <w:rPr>
          <w:b/>
        </w:rPr>
      </w:pPr>
    </w:p>
    <w:p w:rsidR="006E5224" w:rsidRDefault="006E5224" w:rsidP="006E5224">
      <w:pPr>
        <w:tabs>
          <w:tab w:val="left" w:pos="8037"/>
        </w:tabs>
        <w:rPr>
          <w:b/>
        </w:rPr>
      </w:pPr>
    </w:p>
    <w:p w:rsidR="006E5224" w:rsidRDefault="006E5224" w:rsidP="006E5224">
      <w:pPr>
        <w:tabs>
          <w:tab w:val="left" w:pos="8037"/>
        </w:tabs>
        <w:rPr>
          <w:b/>
        </w:rPr>
      </w:pPr>
    </w:p>
    <w:p w:rsidR="006E5224" w:rsidRDefault="006E5224" w:rsidP="006E5224">
      <w:pPr>
        <w:tabs>
          <w:tab w:val="left" w:pos="8037"/>
        </w:tabs>
        <w:rPr>
          <w:b/>
        </w:rPr>
      </w:pPr>
    </w:p>
    <w:p w:rsidR="006E5224" w:rsidRDefault="006E5224" w:rsidP="006E5224">
      <w:pPr>
        <w:tabs>
          <w:tab w:val="left" w:pos="8037"/>
        </w:tabs>
        <w:rPr>
          <w:b/>
        </w:rPr>
      </w:pPr>
    </w:p>
    <w:p w:rsidR="006E5224" w:rsidRDefault="006E5224" w:rsidP="006E5224">
      <w:pPr>
        <w:tabs>
          <w:tab w:val="left" w:pos="8037"/>
        </w:tabs>
        <w:rPr>
          <w:b/>
        </w:rPr>
      </w:pPr>
    </w:p>
    <w:p w:rsidR="006E5224" w:rsidRDefault="006E5224" w:rsidP="006E5224">
      <w:pPr>
        <w:tabs>
          <w:tab w:val="left" w:pos="8037"/>
        </w:tabs>
        <w:rPr>
          <w:b/>
        </w:rPr>
      </w:pPr>
    </w:p>
    <w:p w:rsidR="006E5224" w:rsidRDefault="006E5224" w:rsidP="006E5224">
      <w:pPr>
        <w:tabs>
          <w:tab w:val="left" w:pos="8037"/>
        </w:tabs>
        <w:rPr>
          <w:b/>
        </w:rPr>
      </w:pPr>
    </w:p>
    <w:p w:rsidR="006E5224" w:rsidRDefault="006E5224" w:rsidP="006E5224">
      <w:pPr>
        <w:tabs>
          <w:tab w:val="left" w:pos="8037"/>
        </w:tabs>
        <w:rPr>
          <w:b/>
        </w:rPr>
      </w:pPr>
    </w:p>
    <w:p w:rsidR="006E5224" w:rsidRDefault="006E5224" w:rsidP="006E5224">
      <w:pPr>
        <w:tabs>
          <w:tab w:val="left" w:pos="8037"/>
        </w:tabs>
        <w:rPr>
          <w:b/>
        </w:rPr>
      </w:pPr>
    </w:p>
    <w:p w:rsidR="006E5224" w:rsidRDefault="006E5224" w:rsidP="006E5224">
      <w:pPr>
        <w:tabs>
          <w:tab w:val="left" w:pos="8037"/>
        </w:tabs>
        <w:rPr>
          <w:b/>
        </w:rPr>
      </w:pPr>
    </w:p>
    <w:p w:rsidR="006E5224" w:rsidRPr="00F22B5C" w:rsidRDefault="006E5224" w:rsidP="006E5224">
      <w:pPr>
        <w:tabs>
          <w:tab w:val="left" w:pos="8037"/>
        </w:tabs>
        <w:rPr>
          <w:b/>
          <w:szCs w:val="24"/>
        </w:rPr>
      </w:pPr>
      <w:r w:rsidRPr="001E3B6C">
        <w:rPr>
          <w:b/>
        </w:rPr>
        <w:t xml:space="preserve">ORGANIGRAMA. </w:t>
      </w:r>
      <w:r w:rsidRPr="00F22B5C">
        <w:rPr>
          <w:b/>
          <w:szCs w:val="24"/>
        </w:rPr>
        <w:t xml:space="preserve">UNIDAD DEPORTIVA </w:t>
      </w:r>
      <w:r>
        <w:rPr>
          <w:b/>
          <w:szCs w:val="24"/>
        </w:rPr>
        <w:t>PARQUE DEL ÁRBOL</w:t>
      </w:r>
    </w:p>
    <w:p w:rsidR="006E5224" w:rsidRDefault="006E5224" w:rsidP="006E5224">
      <w:pPr>
        <w:tabs>
          <w:tab w:val="left" w:pos="8037"/>
        </w:tabs>
        <w:rPr>
          <w:szCs w:val="24"/>
        </w:rPr>
      </w:pPr>
      <w:r>
        <w:rPr>
          <w:szCs w:val="24"/>
        </w:rPr>
        <w:t>A partir del 22 de Julio</w:t>
      </w:r>
      <w:r w:rsidRPr="005821F2">
        <w:rPr>
          <w:szCs w:val="24"/>
        </w:rPr>
        <w:t xml:space="preserve"> </w:t>
      </w:r>
      <w:r>
        <w:rPr>
          <w:szCs w:val="24"/>
        </w:rPr>
        <w:t>2017</w:t>
      </w:r>
      <w:r w:rsidRPr="005821F2">
        <w:rPr>
          <w:szCs w:val="24"/>
        </w:rPr>
        <w:t>.</w:t>
      </w:r>
    </w:p>
    <w:p w:rsidR="006E5224" w:rsidRDefault="006E5224" w:rsidP="006E5224">
      <w:pPr>
        <w:tabs>
          <w:tab w:val="left" w:pos="8037"/>
        </w:tabs>
        <w:rPr>
          <w:szCs w:val="24"/>
        </w:rPr>
      </w:pPr>
      <w:r w:rsidRPr="00AE68EE">
        <w:rPr>
          <w:noProof/>
          <w:lang w:eastAsia="es-MX"/>
        </w:rPr>
        <w:drawing>
          <wp:inline distT="0" distB="0" distL="0" distR="0">
            <wp:extent cx="6153150" cy="393382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53150" cy="3933825"/>
                    </a:xfrm>
                    <a:prstGeom prst="rect">
                      <a:avLst/>
                    </a:prstGeom>
                    <a:noFill/>
                    <a:ln>
                      <a:noFill/>
                    </a:ln>
                  </pic:spPr>
                </pic:pic>
              </a:graphicData>
            </a:graphic>
          </wp:inline>
        </w:drawing>
      </w:r>
    </w:p>
    <w:p w:rsidR="006E5224" w:rsidRDefault="006E5224" w:rsidP="006E5224">
      <w:pPr>
        <w:tabs>
          <w:tab w:val="left" w:pos="8037"/>
        </w:tabs>
        <w:rPr>
          <w:szCs w:val="24"/>
        </w:rPr>
      </w:pPr>
    </w:p>
    <w:p w:rsidR="006E5224" w:rsidRDefault="006E5224" w:rsidP="006E5224">
      <w:pPr>
        <w:tabs>
          <w:tab w:val="left" w:pos="8037"/>
        </w:tabs>
        <w:rPr>
          <w:b/>
          <w:szCs w:val="24"/>
        </w:rPr>
      </w:pPr>
    </w:p>
    <w:p w:rsidR="006E5224" w:rsidRDefault="006E5224" w:rsidP="006E5224">
      <w:pPr>
        <w:tabs>
          <w:tab w:val="left" w:pos="8037"/>
        </w:tabs>
        <w:rPr>
          <w:b/>
          <w:szCs w:val="24"/>
        </w:rPr>
      </w:pPr>
    </w:p>
    <w:p w:rsidR="006E5224" w:rsidRDefault="006E5224" w:rsidP="006E5224">
      <w:pPr>
        <w:tabs>
          <w:tab w:val="left" w:pos="8037"/>
        </w:tabs>
        <w:rPr>
          <w:b/>
          <w:szCs w:val="24"/>
        </w:rPr>
      </w:pPr>
    </w:p>
    <w:p w:rsidR="006E5224" w:rsidRDefault="006E5224" w:rsidP="006E5224">
      <w:pPr>
        <w:tabs>
          <w:tab w:val="left" w:pos="8037"/>
        </w:tabs>
        <w:rPr>
          <w:b/>
          <w:szCs w:val="24"/>
        </w:rPr>
      </w:pPr>
    </w:p>
    <w:p w:rsidR="006E5224" w:rsidRDefault="006E5224" w:rsidP="006E5224">
      <w:pPr>
        <w:tabs>
          <w:tab w:val="left" w:pos="8037"/>
        </w:tabs>
        <w:rPr>
          <w:b/>
          <w:szCs w:val="24"/>
        </w:rPr>
      </w:pPr>
    </w:p>
    <w:p w:rsidR="006E5224" w:rsidRDefault="006E5224" w:rsidP="006E5224">
      <w:pPr>
        <w:tabs>
          <w:tab w:val="left" w:pos="8037"/>
        </w:tabs>
        <w:rPr>
          <w:b/>
          <w:szCs w:val="24"/>
        </w:rPr>
      </w:pPr>
    </w:p>
    <w:p w:rsidR="006E5224" w:rsidRDefault="006E5224" w:rsidP="006E5224">
      <w:pPr>
        <w:tabs>
          <w:tab w:val="left" w:pos="8037"/>
        </w:tabs>
        <w:rPr>
          <w:b/>
          <w:szCs w:val="24"/>
        </w:rPr>
      </w:pPr>
    </w:p>
    <w:p w:rsidR="006E5224" w:rsidRPr="00F9173C" w:rsidRDefault="006E5224" w:rsidP="006E5224">
      <w:pPr>
        <w:tabs>
          <w:tab w:val="left" w:pos="8037"/>
        </w:tabs>
        <w:rPr>
          <w:szCs w:val="24"/>
        </w:rPr>
      </w:pPr>
      <w:r w:rsidRPr="00183952">
        <w:rPr>
          <w:b/>
          <w:szCs w:val="24"/>
        </w:rPr>
        <w:t>ORGANIGRAMA CUADRILLA DE MANTENIMIENTO</w:t>
      </w:r>
    </w:p>
    <w:p w:rsidR="006E5224" w:rsidRDefault="006E5224" w:rsidP="006E5224">
      <w:pPr>
        <w:tabs>
          <w:tab w:val="left" w:pos="8037"/>
        </w:tabs>
        <w:rPr>
          <w:szCs w:val="24"/>
        </w:rPr>
      </w:pPr>
      <w:r>
        <w:rPr>
          <w:szCs w:val="24"/>
        </w:rPr>
        <w:t>A partir del 22 de Julio</w:t>
      </w:r>
      <w:r w:rsidRPr="005821F2">
        <w:rPr>
          <w:szCs w:val="24"/>
        </w:rPr>
        <w:t xml:space="preserve"> </w:t>
      </w:r>
      <w:r>
        <w:rPr>
          <w:szCs w:val="24"/>
        </w:rPr>
        <w:t>2017</w:t>
      </w:r>
      <w:r w:rsidRPr="005821F2">
        <w:rPr>
          <w:szCs w:val="24"/>
        </w:rPr>
        <w:t>.</w:t>
      </w:r>
    </w:p>
    <w:p w:rsidR="006E5224" w:rsidRDefault="006E5224" w:rsidP="006E5224">
      <w:pPr>
        <w:tabs>
          <w:tab w:val="left" w:pos="8037"/>
        </w:tabs>
        <w:rPr>
          <w:b/>
          <w:szCs w:val="24"/>
        </w:rPr>
      </w:pPr>
      <w:r w:rsidRPr="00AE68EE">
        <w:rPr>
          <w:noProof/>
          <w:lang w:eastAsia="es-MX"/>
        </w:rPr>
        <w:lastRenderedPageBreak/>
        <w:drawing>
          <wp:inline distT="0" distB="0" distL="0" distR="0">
            <wp:extent cx="3876675" cy="726990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78519" cy="7273362"/>
                    </a:xfrm>
                    <a:prstGeom prst="rect">
                      <a:avLst/>
                    </a:prstGeom>
                    <a:noFill/>
                    <a:ln>
                      <a:noFill/>
                    </a:ln>
                  </pic:spPr>
                </pic:pic>
              </a:graphicData>
            </a:graphic>
          </wp:inline>
        </w:drawing>
      </w:r>
    </w:p>
    <w:p w:rsidR="00975056" w:rsidRDefault="00975056" w:rsidP="006E5224">
      <w:pPr>
        <w:tabs>
          <w:tab w:val="left" w:pos="8037"/>
        </w:tabs>
        <w:rPr>
          <w:b/>
          <w:szCs w:val="24"/>
        </w:rPr>
      </w:pPr>
    </w:p>
    <w:p w:rsidR="00975056" w:rsidRDefault="00975056" w:rsidP="006E5224">
      <w:pPr>
        <w:tabs>
          <w:tab w:val="left" w:pos="8037"/>
        </w:tabs>
        <w:rPr>
          <w:b/>
          <w:szCs w:val="24"/>
        </w:rPr>
      </w:pPr>
    </w:p>
    <w:p w:rsidR="006E5224" w:rsidRDefault="006E5224" w:rsidP="006E5224">
      <w:pPr>
        <w:tabs>
          <w:tab w:val="left" w:pos="5743"/>
        </w:tabs>
        <w:rPr>
          <w:b/>
          <w:szCs w:val="24"/>
        </w:rPr>
      </w:pPr>
      <w:r w:rsidRPr="009D5D10">
        <w:rPr>
          <w:b/>
          <w:szCs w:val="24"/>
        </w:rPr>
        <w:lastRenderedPageBreak/>
        <w:t>ORGANIGRAMA.  SUBDIRECCIÓN DE DEPORTE SELECTIVO Y ALTO RENDIMIENTO</w:t>
      </w:r>
    </w:p>
    <w:p w:rsidR="006E5224" w:rsidRDefault="006E5224" w:rsidP="006E5224">
      <w:pPr>
        <w:tabs>
          <w:tab w:val="left" w:pos="8037"/>
        </w:tabs>
        <w:rPr>
          <w:szCs w:val="24"/>
        </w:rPr>
      </w:pPr>
      <w:r w:rsidRPr="00FE1AD9">
        <w:rPr>
          <w:szCs w:val="24"/>
        </w:rPr>
        <w:t xml:space="preserve">A partir del </w:t>
      </w:r>
      <w:r>
        <w:rPr>
          <w:szCs w:val="24"/>
        </w:rPr>
        <w:t>02 de Julio de 2017</w:t>
      </w:r>
    </w:p>
    <w:p w:rsidR="006E5224" w:rsidRDefault="006E5224" w:rsidP="006E5224">
      <w:pPr>
        <w:tabs>
          <w:tab w:val="left" w:pos="8037"/>
        </w:tabs>
        <w:rPr>
          <w:b/>
          <w:szCs w:val="24"/>
        </w:rPr>
      </w:pPr>
      <w:r w:rsidRPr="00AE68EE">
        <w:rPr>
          <w:noProof/>
          <w:lang w:eastAsia="es-MX"/>
        </w:rPr>
        <w:drawing>
          <wp:inline distT="0" distB="0" distL="0" distR="0">
            <wp:extent cx="6153150" cy="578167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53150" cy="5781675"/>
                    </a:xfrm>
                    <a:prstGeom prst="rect">
                      <a:avLst/>
                    </a:prstGeom>
                    <a:noFill/>
                    <a:ln>
                      <a:noFill/>
                    </a:ln>
                  </pic:spPr>
                </pic:pic>
              </a:graphicData>
            </a:graphic>
          </wp:inline>
        </w:drawing>
      </w:r>
    </w:p>
    <w:p w:rsidR="006E5224" w:rsidRDefault="006E5224" w:rsidP="006E5224">
      <w:pPr>
        <w:tabs>
          <w:tab w:val="left" w:pos="5743"/>
        </w:tabs>
        <w:rPr>
          <w:b/>
          <w:szCs w:val="24"/>
        </w:rPr>
      </w:pPr>
    </w:p>
    <w:p w:rsidR="006E5224" w:rsidRDefault="006E5224" w:rsidP="006E5224">
      <w:pPr>
        <w:tabs>
          <w:tab w:val="left" w:pos="5743"/>
        </w:tabs>
        <w:rPr>
          <w:b/>
          <w:szCs w:val="24"/>
        </w:rPr>
      </w:pPr>
    </w:p>
    <w:p w:rsidR="006E5224" w:rsidRDefault="006E5224" w:rsidP="006E5224">
      <w:pPr>
        <w:tabs>
          <w:tab w:val="left" w:pos="5743"/>
        </w:tabs>
        <w:rPr>
          <w:b/>
          <w:szCs w:val="24"/>
        </w:rPr>
      </w:pPr>
    </w:p>
    <w:p w:rsidR="006E5224" w:rsidRDefault="006E5224" w:rsidP="006E5224">
      <w:pPr>
        <w:tabs>
          <w:tab w:val="left" w:pos="5743"/>
        </w:tabs>
        <w:rPr>
          <w:b/>
          <w:szCs w:val="24"/>
        </w:rPr>
      </w:pPr>
    </w:p>
    <w:p w:rsidR="006E5224" w:rsidRDefault="006E5224" w:rsidP="006E5224">
      <w:pPr>
        <w:tabs>
          <w:tab w:val="left" w:pos="5743"/>
        </w:tabs>
        <w:rPr>
          <w:b/>
          <w:szCs w:val="24"/>
        </w:rPr>
      </w:pPr>
    </w:p>
    <w:p w:rsidR="006E5224" w:rsidRDefault="006E5224" w:rsidP="006E5224">
      <w:pPr>
        <w:tabs>
          <w:tab w:val="left" w:pos="5743"/>
        </w:tabs>
        <w:rPr>
          <w:b/>
          <w:szCs w:val="24"/>
        </w:rPr>
      </w:pPr>
    </w:p>
    <w:p w:rsidR="006E5224" w:rsidRDefault="006E5224" w:rsidP="006E5224">
      <w:pPr>
        <w:tabs>
          <w:tab w:val="left" w:pos="5743"/>
        </w:tabs>
        <w:rPr>
          <w:b/>
          <w:szCs w:val="24"/>
        </w:rPr>
      </w:pPr>
      <w:r w:rsidRPr="00972FEA">
        <w:rPr>
          <w:b/>
          <w:szCs w:val="24"/>
        </w:rPr>
        <w:t>ORGANIGRAMA. DIRECCION GENERAL</w:t>
      </w:r>
    </w:p>
    <w:p w:rsidR="006E5224" w:rsidRPr="00FE1AD9" w:rsidRDefault="006E5224" w:rsidP="006E5224">
      <w:pPr>
        <w:tabs>
          <w:tab w:val="left" w:pos="5743"/>
        </w:tabs>
        <w:rPr>
          <w:szCs w:val="24"/>
        </w:rPr>
      </w:pPr>
      <w:r w:rsidRPr="00FE1AD9">
        <w:rPr>
          <w:szCs w:val="24"/>
        </w:rPr>
        <w:t xml:space="preserve">A partir del </w:t>
      </w:r>
      <w:r>
        <w:rPr>
          <w:szCs w:val="24"/>
        </w:rPr>
        <w:t>02</w:t>
      </w:r>
      <w:r w:rsidRPr="00FE1AD9">
        <w:rPr>
          <w:szCs w:val="24"/>
        </w:rPr>
        <w:t xml:space="preserve"> de </w:t>
      </w:r>
      <w:r>
        <w:rPr>
          <w:szCs w:val="24"/>
        </w:rPr>
        <w:t>Julio 2017.</w:t>
      </w:r>
    </w:p>
    <w:p w:rsidR="006E5224" w:rsidRDefault="006E5224" w:rsidP="006E5224">
      <w:pPr>
        <w:tabs>
          <w:tab w:val="left" w:pos="8037"/>
        </w:tabs>
        <w:rPr>
          <w:szCs w:val="24"/>
        </w:rPr>
      </w:pPr>
      <w:r w:rsidRPr="00AE68EE">
        <w:rPr>
          <w:noProof/>
          <w:lang w:eastAsia="es-MX"/>
        </w:rPr>
        <w:drawing>
          <wp:inline distT="0" distB="0" distL="0" distR="0">
            <wp:extent cx="6105525" cy="564832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05525" cy="5648325"/>
                    </a:xfrm>
                    <a:prstGeom prst="rect">
                      <a:avLst/>
                    </a:prstGeom>
                    <a:noFill/>
                    <a:ln>
                      <a:noFill/>
                    </a:ln>
                  </pic:spPr>
                </pic:pic>
              </a:graphicData>
            </a:graphic>
          </wp:inline>
        </w:drawing>
      </w:r>
    </w:p>
    <w:p w:rsidR="006E5224" w:rsidRDefault="006E5224" w:rsidP="006E5224">
      <w:pPr>
        <w:tabs>
          <w:tab w:val="left" w:pos="8037"/>
        </w:tabs>
        <w:rPr>
          <w:szCs w:val="24"/>
        </w:rPr>
      </w:pPr>
    </w:p>
    <w:p w:rsidR="006E5224" w:rsidRDefault="006E5224" w:rsidP="006E5224">
      <w:pPr>
        <w:tabs>
          <w:tab w:val="left" w:pos="8037"/>
        </w:tabs>
        <w:rPr>
          <w:szCs w:val="24"/>
        </w:rPr>
      </w:pPr>
    </w:p>
    <w:p w:rsidR="006E5224" w:rsidRDefault="006E5224" w:rsidP="006E5224">
      <w:pPr>
        <w:tabs>
          <w:tab w:val="left" w:pos="8037"/>
        </w:tabs>
        <w:rPr>
          <w:szCs w:val="24"/>
        </w:rPr>
      </w:pPr>
    </w:p>
    <w:p w:rsidR="006E5224" w:rsidRDefault="006E5224" w:rsidP="006E5224">
      <w:pPr>
        <w:tabs>
          <w:tab w:val="left" w:pos="8037"/>
        </w:tabs>
        <w:rPr>
          <w:szCs w:val="24"/>
        </w:rPr>
      </w:pPr>
    </w:p>
    <w:p w:rsidR="006E5224" w:rsidRDefault="006E5224" w:rsidP="006E5224">
      <w:pPr>
        <w:tabs>
          <w:tab w:val="left" w:pos="8037"/>
        </w:tabs>
        <w:rPr>
          <w:b/>
          <w:szCs w:val="24"/>
        </w:rPr>
      </w:pPr>
      <w:r w:rsidRPr="00F06026">
        <w:rPr>
          <w:b/>
          <w:szCs w:val="24"/>
        </w:rPr>
        <w:lastRenderedPageBreak/>
        <w:t>ORGANIGRAMA. SUBDIRECCIÓN DE INFRAESTRUCTURA</w:t>
      </w:r>
    </w:p>
    <w:p w:rsidR="006E5224" w:rsidRDefault="006E5224" w:rsidP="006E5224">
      <w:pPr>
        <w:tabs>
          <w:tab w:val="left" w:pos="5743"/>
        </w:tabs>
        <w:rPr>
          <w:szCs w:val="24"/>
        </w:rPr>
      </w:pPr>
      <w:r>
        <w:rPr>
          <w:szCs w:val="24"/>
        </w:rPr>
        <w:t>A partir del 02</w:t>
      </w:r>
      <w:r w:rsidRPr="00FE1AD9">
        <w:rPr>
          <w:szCs w:val="24"/>
        </w:rPr>
        <w:t xml:space="preserve"> de </w:t>
      </w:r>
      <w:r>
        <w:rPr>
          <w:szCs w:val="24"/>
        </w:rPr>
        <w:t>Julio 2017.</w:t>
      </w:r>
    </w:p>
    <w:p w:rsidR="006E5224" w:rsidRDefault="006E5224" w:rsidP="006E5224">
      <w:pPr>
        <w:tabs>
          <w:tab w:val="left" w:pos="5743"/>
        </w:tabs>
        <w:rPr>
          <w:szCs w:val="24"/>
        </w:rPr>
      </w:pPr>
      <w:r w:rsidRPr="00AE68EE">
        <w:rPr>
          <w:noProof/>
          <w:lang w:eastAsia="es-MX"/>
        </w:rPr>
        <w:drawing>
          <wp:inline distT="0" distB="0" distL="0" distR="0">
            <wp:extent cx="6153150" cy="58483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53150" cy="5848350"/>
                    </a:xfrm>
                    <a:prstGeom prst="rect">
                      <a:avLst/>
                    </a:prstGeom>
                    <a:noFill/>
                    <a:ln>
                      <a:noFill/>
                    </a:ln>
                  </pic:spPr>
                </pic:pic>
              </a:graphicData>
            </a:graphic>
          </wp:inline>
        </w:drawing>
      </w:r>
    </w:p>
    <w:p w:rsidR="006E5224" w:rsidRDefault="006E5224" w:rsidP="006E5224">
      <w:pPr>
        <w:tabs>
          <w:tab w:val="left" w:pos="8037"/>
        </w:tabs>
        <w:rPr>
          <w:szCs w:val="24"/>
        </w:rPr>
      </w:pPr>
    </w:p>
    <w:p w:rsidR="006E5224" w:rsidRDefault="006E5224" w:rsidP="006E5224">
      <w:pPr>
        <w:tabs>
          <w:tab w:val="left" w:pos="8037"/>
        </w:tabs>
        <w:rPr>
          <w:szCs w:val="24"/>
        </w:rPr>
      </w:pPr>
    </w:p>
    <w:p w:rsidR="006E5224" w:rsidRDefault="006E5224" w:rsidP="006E5224">
      <w:pPr>
        <w:tabs>
          <w:tab w:val="left" w:pos="8037"/>
        </w:tabs>
        <w:rPr>
          <w:szCs w:val="24"/>
        </w:rPr>
      </w:pPr>
    </w:p>
    <w:p w:rsidR="006E5224" w:rsidRDefault="006E5224" w:rsidP="006E5224">
      <w:pPr>
        <w:tabs>
          <w:tab w:val="left" w:pos="8037"/>
        </w:tabs>
        <w:rPr>
          <w:szCs w:val="24"/>
        </w:rPr>
      </w:pPr>
    </w:p>
    <w:p w:rsidR="006E5224" w:rsidRDefault="006E5224" w:rsidP="006E5224">
      <w:pPr>
        <w:tabs>
          <w:tab w:val="left" w:pos="8037"/>
        </w:tabs>
        <w:rPr>
          <w:szCs w:val="24"/>
        </w:rPr>
      </w:pPr>
    </w:p>
    <w:p w:rsidR="006E5224" w:rsidRDefault="006E5224" w:rsidP="006E5224">
      <w:pPr>
        <w:tabs>
          <w:tab w:val="left" w:pos="8037"/>
        </w:tabs>
        <w:rPr>
          <w:b/>
          <w:szCs w:val="24"/>
        </w:rPr>
      </w:pPr>
    </w:p>
    <w:p w:rsidR="006E5224" w:rsidRDefault="006E5224" w:rsidP="006E5224">
      <w:pPr>
        <w:tabs>
          <w:tab w:val="left" w:pos="8037"/>
        </w:tabs>
        <w:rPr>
          <w:b/>
          <w:szCs w:val="24"/>
        </w:rPr>
      </w:pPr>
      <w:r>
        <w:rPr>
          <w:b/>
          <w:szCs w:val="24"/>
        </w:rPr>
        <w:t>ORGANIGRAMA. DIRECCIÓN</w:t>
      </w:r>
      <w:r w:rsidRPr="00F06026">
        <w:rPr>
          <w:b/>
          <w:szCs w:val="24"/>
        </w:rPr>
        <w:t xml:space="preserve"> DE ADMINISTRACIÓN</w:t>
      </w:r>
    </w:p>
    <w:p w:rsidR="006E5224" w:rsidRDefault="006E5224" w:rsidP="006E5224">
      <w:pPr>
        <w:tabs>
          <w:tab w:val="left" w:pos="5743"/>
        </w:tabs>
        <w:rPr>
          <w:szCs w:val="24"/>
        </w:rPr>
      </w:pPr>
      <w:r w:rsidRPr="00FE1AD9">
        <w:rPr>
          <w:szCs w:val="24"/>
        </w:rPr>
        <w:t xml:space="preserve">A partir del </w:t>
      </w:r>
      <w:r>
        <w:rPr>
          <w:szCs w:val="24"/>
        </w:rPr>
        <w:t>02</w:t>
      </w:r>
      <w:r w:rsidRPr="00FE1AD9">
        <w:rPr>
          <w:szCs w:val="24"/>
        </w:rPr>
        <w:t xml:space="preserve"> de </w:t>
      </w:r>
      <w:r>
        <w:rPr>
          <w:szCs w:val="24"/>
        </w:rPr>
        <w:t>Julio 2017.</w:t>
      </w:r>
    </w:p>
    <w:p w:rsidR="006E5224" w:rsidRPr="00AE68EE" w:rsidRDefault="006E5224" w:rsidP="006E5224">
      <w:pPr>
        <w:tabs>
          <w:tab w:val="left" w:pos="5743"/>
        </w:tabs>
        <w:rPr>
          <w:noProof/>
          <w:lang w:eastAsia="es-MX"/>
        </w:rPr>
      </w:pPr>
      <w:r w:rsidRPr="00AE68EE">
        <w:rPr>
          <w:noProof/>
          <w:lang w:eastAsia="es-MX"/>
        </w:rPr>
        <w:drawing>
          <wp:inline distT="0" distB="0" distL="0" distR="0">
            <wp:extent cx="6153150" cy="47625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53150" cy="4762500"/>
                    </a:xfrm>
                    <a:prstGeom prst="rect">
                      <a:avLst/>
                    </a:prstGeom>
                    <a:noFill/>
                    <a:ln>
                      <a:noFill/>
                    </a:ln>
                  </pic:spPr>
                </pic:pic>
              </a:graphicData>
            </a:graphic>
          </wp:inline>
        </w:drawing>
      </w:r>
    </w:p>
    <w:p w:rsidR="006E5224" w:rsidRDefault="006E5224" w:rsidP="006E5224">
      <w:pPr>
        <w:tabs>
          <w:tab w:val="left" w:pos="5743"/>
        </w:tabs>
        <w:rPr>
          <w:szCs w:val="24"/>
        </w:rPr>
      </w:pPr>
    </w:p>
    <w:p w:rsidR="006E5224" w:rsidRDefault="006E5224" w:rsidP="006E5224">
      <w:pPr>
        <w:tabs>
          <w:tab w:val="left" w:pos="5743"/>
        </w:tabs>
        <w:rPr>
          <w:szCs w:val="24"/>
        </w:rPr>
      </w:pPr>
    </w:p>
    <w:p w:rsidR="006E5224" w:rsidRDefault="006E5224" w:rsidP="006E5224">
      <w:pPr>
        <w:tabs>
          <w:tab w:val="left" w:pos="5743"/>
        </w:tabs>
        <w:rPr>
          <w:szCs w:val="24"/>
        </w:rPr>
      </w:pPr>
    </w:p>
    <w:p w:rsidR="006E5224" w:rsidRDefault="006E5224" w:rsidP="006E5224">
      <w:pPr>
        <w:tabs>
          <w:tab w:val="left" w:pos="5743"/>
        </w:tabs>
        <w:rPr>
          <w:noProof/>
          <w:szCs w:val="24"/>
          <w:lang w:eastAsia="es-MX"/>
        </w:rPr>
      </w:pPr>
    </w:p>
    <w:p w:rsidR="006E5224" w:rsidRDefault="006E5224" w:rsidP="006E5224">
      <w:pPr>
        <w:tabs>
          <w:tab w:val="left" w:pos="5743"/>
        </w:tabs>
        <w:rPr>
          <w:noProof/>
          <w:szCs w:val="24"/>
          <w:lang w:eastAsia="es-MX"/>
        </w:rPr>
      </w:pPr>
    </w:p>
    <w:p w:rsidR="006E5224" w:rsidRDefault="006E5224" w:rsidP="006E5224">
      <w:pPr>
        <w:tabs>
          <w:tab w:val="left" w:pos="5743"/>
        </w:tabs>
        <w:rPr>
          <w:noProof/>
          <w:szCs w:val="24"/>
          <w:lang w:eastAsia="es-MX"/>
        </w:rPr>
      </w:pPr>
    </w:p>
    <w:p w:rsidR="006E5224" w:rsidRDefault="006E5224" w:rsidP="006E5224">
      <w:pPr>
        <w:tabs>
          <w:tab w:val="left" w:pos="5743"/>
        </w:tabs>
        <w:rPr>
          <w:noProof/>
          <w:szCs w:val="24"/>
          <w:lang w:eastAsia="es-MX"/>
        </w:rPr>
      </w:pPr>
    </w:p>
    <w:p w:rsidR="006E5224" w:rsidRDefault="006E5224" w:rsidP="006E5224">
      <w:pPr>
        <w:tabs>
          <w:tab w:val="left" w:pos="5743"/>
        </w:tabs>
        <w:rPr>
          <w:noProof/>
          <w:szCs w:val="24"/>
          <w:lang w:eastAsia="es-MX"/>
        </w:rPr>
      </w:pPr>
    </w:p>
    <w:p w:rsidR="006E5224" w:rsidRDefault="006E5224" w:rsidP="006E5224">
      <w:pPr>
        <w:tabs>
          <w:tab w:val="left" w:pos="5743"/>
        </w:tabs>
        <w:rPr>
          <w:noProof/>
          <w:szCs w:val="24"/>
          <w:lang w:eastAsia="es-MX"/>
        </w:rPr>
      </w:pPr>
    </w:p>
    <w:p w:rsidR="006E5224" w:rsidRDefault="006E5224" w:rsidP="006E5224">
      <w:pPr>
        <w:tabs>
          <w:tab w:val="left" w:pos="5743"/>
        </w:tabs>
        <w:rPr>
          <w:noProof/>
          <w:szCs w:val="24"/>
          <w:lang w:eastAsia="es-MX"/>
        </w:rPr>
      </w:pPr>
    </w:p>
    <w:p w:rsidR="006E5224" w:rsidRDefault="006E5224" w:rsidP="006E5224">
      <w:pPr>
        <w:tabs>
          <w:tab w:val="left" w:pos="5743"/>
        </w:tabs>
        <w:rPr>
          <w:noProof/>
          <w:szCs w:val="24"/>
          <w:lang w:eastAsia="es-MX"/>
        </w:rPr>
      </w:pPr>
      <w:r w:rsidRPr="0012194D">
        <w:rPr>
          <w:noProof/>
          <w:lang w:eastAsia="es-MX"/>
        </w:rPr>
        <w:drawing>
          <wp:inline distT="0" distB="0" distL="0" distR="0">
            <wp:extent cx="6143625" cy="475297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43625" cy="4752975"/>
                    </a:xfrm>
                    <a:prstGeom prst="rect">
                      <a:avLst/>
                    </a:prstGeom>
                    <a:noFill/>
                    <a:ln>
                      <a:noFill/>
                    </a:ln>
                  </pic:spPr>
                </pic:pic>
              </a:graphicData>
            </a:graphic>
          </wp:inline>
        </w:drawing>
      </w:r>
    </w:p>
    <w:p w:rsidR="006E5224" w:rsidRDefault="006E5224" w:rsidP="006E5224">
      <w:pPr>
        <w:tabs>
          <w:tab w:val="left" w:pos="5743"/>
        </w:tabs>
        <w:rPr>
          <w:noProof/>
          <w:szCs w:val="24"/>
          <w:lang w:eastAsia="es-MX"/>
        </w:rPr>
      </w:pPr>
    </w:p>
    <w:p w:rsidR="006E5224" w:rsidRDefault="006E5224" w:rsidP="006E5224">
      <w:pPr>
        <w:tabs>
          <w:tab w:val="left" w:pos="8037"/>
        </w:tabs>
        <w:rPr>
          <w:noProof/>
          <w:szCs w:val="24"/>
          <w:lang w:eastAsia="es-MX"/>
        </w:rPr>
      </w:pPr>
    </w:p>
    <w:p w:rsidR="006E5224" w:rsidRDefault="006E5224" w:rsidP="006E5224">
      <w:pPr>
        <w:tabs>
          <w:tab w:val="left" w:pos="8037"/>
        </w:tabs>
        <w:rPr>
          <w:b/>
          <w:szCs w:val="24"/>
        </w:rPr>
      </w:pPr>
    </w:p>
    <w:p w:rsidR="006E5224" w:rsidRDefault="006E5224" w:rsidP="006E5224">
      <w:pPr>
        <w:tabs>
          <w:tab w:val="left" w:pos="8037"/>
        </w:tabs>
        <w:rPr>
          <w:b/>
          <w:szCs w:val="24"/>
        </w:rPr>
      </w:pPr>
    </w:p>
    <w:p w:rsidR="006E5224" w:rsidRDefault="006E5224" w:rsidP="006E5224">
      <w:pPr>
        <w:tabs>
          <w:tab w:val="left" w:pos="8037"/>
        </w:tabs>
        <w:rPr>
          <w:b/>
          <w:szCs w:val="24"/>
        </w:rPr>
      </w:pPr>
    </w:p>
    <w:p w:rsidR="006E5224" w:rsidRDefault="006E5224" w:rsidP="006E5224">
      <w:pPr>
        <w:tabs>
          <w:tab w:val="left" w:pos="8037"/>
        </w:tabs>
        <w:rPr>
          <w:b/>
          <w:szCs w:val="24"/>
        </w:rPr>
      </w:pPr>
    </w:p>
    <w:p w:rsidR="006E5224" w:rsidRDefault="006E5224" w:rsidP="006E5224">
      <w:pPr>
        <w:tabs>
          <w:tab w:val="left" w:pos="8037"/>
        </w:tabs>
        <w:rPr>
          <w:b/>
          <w:szCs w:val="24"/>
        </w:rPr>
      </w:pPr>
    </w:p>
    <w:p w:rsidR="006E5224" w:rsidRDefault="006E5224" w:rsidP="006E5224">
      <w:pPr>
        <w:tabs>
          <w:tab w:val="left" w:pos="8037"/>
        </w:tabs>
        <w:rPr>
          <w:b/>
          <w:szCs w:val="24"/>
        </w:rPr>
      </w:pPr>
    </w:p>
    <w:p w:rsidR="006E5224" w:rsidRDefault="006E5224" w:rsidP="006E5224">
      <w:pPr>
        <w:tabs>
          <w:tab w:val="left" w:pos="8037"/>
        </w:tabs>
        <w:rPr>
          <w:b/>
          <w:szCs w:val="24"/>
        </w:rPr>
      </w:pPr>
    </w:p>
    <w:p w:rsidR="006E5224" w:rsidRDefault="006E5224" w:rsidP="006E5224">
      <w:pPr>
        <w:tabs>
          <w:tab w:val="left" w:pos="8037"/>
        </w:tabs>
        <w:rPr>
          <w:b/>
          <w:szCs w:val="24"/>
        </w:rPr>
      </w:pPr>
    </w:p>
    <w:p w:rsidR="006E5224" w:rsidRDefault="006E5224" w:rsidP="006E5224">
      <w:pPr>
        <w:tabs>
          <w:tab w:val="left" w:pos="8037"/>
        </w:tabs>
        <w:rPr>
          <w:b/>
          <w:szCs w:val="24"/>
        </w:rPr>
      </w:pPr>
      <w:r>
        <w:rPr>
          <w:b/>
          <w:szCs w:val="24"/>
        </w:rPr>
        <w:t>O</w:t>
      </w:r>
      <w:r w:rsidRPr="00F06026">
        <w:rPr>
          <w:b/>
          <w:szCs w:val="24"/>
        </w:rPr>
        <w:t>RGANIGRAMA. SUBDIRECCIÓN DE CULTURA FÍSICA Y RECREACIÓN</w:t>
      </w:r>
    </w:p>
    <w:p w:rsidR="006E5224" w:rsidRDefault="006E5224" w:rsidP="006E5224">
      <w:pPr>
        <w:tabs>
          <w:tab w:val="left" w:pos="5743"/>
        </w:tabs>
        <w:rPr>
          <w:szCs w:val="24"/>
        </w:rPr>
      </w:pPr>
      <w:r w:rsidRPr="00FE1AD9">
        <w:rPr>
          <w:szCs w:val="24"/>
        </w:rPr>
        <w:t xml:space="preserve">A partir del </w:t>
      </w:r>
      <w:r>
        <w:rPr>
          <w:szCs w:val="24"/>
        </w:rPr>
        <w:t>02</w:t>
      </w:r>
      <w:r w:rsidRPr="00FE1AD9">
        <w:rPr>
          <w:szCs w:val="24"/>
        </w:rPr>
        <w:t xml:space="preserve"> de </w:t>
      </w:r>
      <w:r>
        <w:rPr>
          <w:szCs w:val="24"/>
        </w:rPr>
        <w:t>Julio 2017</w:t>
      </w:r>
    </w:p>
    <w:p w:rsidR="006E5224" w:rsidRDefault="006E5224" w:rsidP="006E5224">
      <w:pPr>
        <w:tabs>
          <w:tab w:val="left" w:pos="5743"/>
        </w:tabs>
        <w:rPr>
          <w:noProof/>
          <w:szCs w:val="24"/>
          <w:lang w:eastAsia="es-MX"/>
        </w:rPr>
      </w:pPr>
      <w:r w:rsidRPr="00AE68EE">
        <w:rPr>
          <w:noProof/>
          <w:lang w:eastAsia="es-MX"/>
        </w:rPr>
        <w:drawing>
          <wp:inline distT="0" distB="0" distL="0" distR="0">
            <wp:extent cx="6153150" cy="43243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53150" cy="4324350"/>
                    </a:xfrm>
                    <a:prstGeom prst="rect">
                      <a:avLst/>
                    </a:prstGeom>
                    <a:noFill/>
                    <a:ln>
                      <a:noFill/>
                    </a:ln>
                  </pic:spPr>
                </pic:pic>
              </a:graphicData>
            </a:graphic>
          </wp:inline>
        </w:drawing>
      </w:r>
    </w:p>
    <w:p w:rsidR="006E5224" w:rsidRDefault="006E5224" w:rsidP="006E5224">
      <w:pPr>
        <w:tabs>
          <w:tab w:val="left" w:pos="5743"/>
        </w:tabs>
        <w:rPr>
          <w:noProof/>
          <w:szCs w:val="24"/>
          <w:lang w:eastAsia="es-MX"/>
        </w:rPr>
      </w:pPr>
    </w:p>
    <w:p w:rsidR="006E5224" w:rsidRDefault="006E5224" w:rsidP="006E5224">
      <w:pPr>
        <w:tabs>
          <w:tab w:val="left" w:pos="5743"/>
        </w:tabs>
        <w:rPr>
          <w:noProof/>
          <w:szCs w:val="24"/>
          <w:lang w:eastAsia="es-MX"/>
        </w:rPr>
      </w:pPr>
    </w:p>
    <w:p w:rsidR="006E5224" w:rsidRDefault="006E5224" w:rsidP="006E5224">
      <w:pPr>
        <w:tabs>
          <w:tab w:val="left" w:pos="5743"/>
        </w:tabs>
        <w:rPr>
          <w:szCs w:val="24"/>
        </w:rPr>
      </w:pPr>
    </w:p>
    <w:p w:rsidR="00C80957" w:rsidRDefault="00C80957" w:rsidP="006E5224">
      <w:pPr>
        <w:tabs>
          <w:tab w:val="left" w:pos="5743"/>
        </w:tabs>
        <w:rPr>
          <w:szCs w:val="24"/>
        </w:rPr>
      </w:pPr>
    </w:p>
    <w:p w:rsidR="006E5224" w:rsidRPr="001E3B6C" w:rsidRDefault="006E5224" w:rsidP="006E5224">
      <w:pPr>
        <w:tabs>
          <w:tab w:val="left" w:pos="8037"/>
        </w:tabs>
        <w:rPr>
          <w:b/>
        </w:rPr>
      </w:pPr>
      <w:r>
        <w:rPr>
          <w:b/>
        </w:rPr>
        <w:t>ORGANIGRAMA. DIRECCIÓN DE PROGRAMACIÓN Y EVENTOS</w:t>
      </w:r>
    </w:p>
    <w:p w:rsidR="006E5224" w:rsidRDefault="006E5224" w:rsidP="006E5224">
      <w:pPr>
        <w:tabs>
          <w:tab w:val="left" w:pos="5743"/>
        </w:tabs>
        <w:rPr>
          <w:szCs w:val="24"/>
        </w:rPr>
      </w:pPr>
      <w:r w:rsidRPr="00FE1AD9">
        <w:rPr>
          <w:szCs w:val="24"/>
        </w:rPr>
        <w:t xml:space="preserve">A partir del </w:t>
      </w:r>
      <w:r>
        <w:rPr>
          <w:szCs w:val="24"/>
        </w:rPr>
        <w:t>02</w:t>
      </w:r>
      <w:r w:rsidRPr="00FE1AD9">
        <w:rPr>
          <w:szCs w:val="24"/>
        </w:rPr>
        <w:t xml:space="preserve"> de </w:t>
      </w:r>
      <w:r>
        <w:rPr>
          <w:szCs w:val="24"/>
        </w:rPr>
        <w:t>Julio 2017.</w:t>
      </w:r>
    </w:p>
    <w:p w:rsidR="006E5224" w:rsidRPr="00FE1AD9" w:rsidRDefault="006E5224" w:rsidP="006E5224">
      <w:pPr>
        <w:tabs>
          <w:tab w:val="left" w:pos="8037"/>
        </w:tabs>
        <w:rPr>
          <w:szCs w:val="24"/>
        </w:rPr>
      </w:pPr>
      <w:r w:rsidRPr="00AE68EE">
        <w:rPr>
          <w:noProof/>
          <w:lang w:eastAsia="es-MX"/>
        </w:rPr>
        <w:lastRenderedPageBreak/>
        <w:drawing>
          <wp:inline distT="0" distB="0" distL="0" distR="0">
            <wp:extent cx="6153150" cy="43243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53150" cy="4324350"/>
                    </a:xfrm>
                    <a:prstGeom prst="rect">
                      <a:avLst/>
                    </a:prstGeom>
                    <a:noFill/>
                    <a:ln>
                      <a:noFill/>
                    </a:ln>
                  </pic:spPr>
                </pic:pic>
              </a:graphicData>
            </a:graphic>
          </wp:inline>
        </w:drawing>
      </w:r>
    </w:p>
    <w:p w:rsidR="006E5224" w:rsidRDefault="006E5224" w:rsidP="006E5224">
      <w:pPr>
        <w:jc w:val="both"/>
        <w:rPr>
          <w:noProof/>
          <w:lang w:eastAsia="es-MX"/>
        </w:rPr>
      </w:pPr>
    </w:p>
    <w:p w:rsidR="006E5224" w:rsidRDefault="006E5224" w:rsidP="006E5224">
      <w:pPr>
        <w:jc w:val="both"/>
        <w:rPr>
          <w:rFonts w:cs="Calibri"/>
        </w:rPr>
      </w:pPr>
    </w:p>
    <w:p w:rsidR="006E5224" w:rsidRDefault="006E5224" w:rsidP="00CB41C4">
      <w:pPr>
        <w:pBdr>
          <w:bottom w:val="single" w:sz="12" w:space="1" w:color="auto"/>
        </w:pBdr>
        <w:tabs>
          <w:tab w:val="left" w:leader="underscore" w:pos="9639"/>
        </w:tabs>
        <w:spacing w:after="0" w:line="240" w:lineRule="auto"/>
        <w:jc w:val="both"/>
        <w:rPr>
          <w:rFonts w:cs="Calibri"/>
        </w:rPr>
      </w:pPr>
    </w:p>
    <w:p w:rsidR="006E5224" w:rsidRDefault="006E5224" w:rsidP="00CB41C4">
      <w:pPr>
        <w:pBdr>
          <w:bottom w:val="single" w:sz="12" w:space="1" w:color="auto"/>
        </w:pBdr>
        <w:tabs>
          <w:tab w:val="left" w:leader="underscore" w:pos="9639"/>
        </w:tabs>
        <w:spacing w:after="0" w:line="240" w:lineRule="auto"/>
        <w:jc w:val="both"/>
        <w:rPr>
          <w:rFonts w:cs="Calibri"/>
        </w:rPr>
      </w:pPr>
    </w:p>
    <w:p w:rsidR="006E5224" w:rsidRDefault="006E5224" w:rsidP="00CB41C4">
      <w:pPr>
        <w:pBdr>
          <w:bottom w:val="single" w:sz="12" w:space="1" w:color="auto"/>
        </w:pBdr>
        <w:tabs>
          <w:tab w:val="left" w:leader="underscore" w:pos="9639"/>
        </w:tabs>
        <w:spacing w:after="0" w:line="240" w:lineRule="auto"/>
        <w:jc w:val="both"/>
        <w:rPr>
          <w:rFonts w:cs="Calibri"/>
        </w:rPr>
      </w:pPr>
    </w:p>
    <w:p w:rsidR="00C80957" w:rsidRDefault="00C80957" w:rsidP="00CB41C4">
      <w:pPr>
        <w:pBdr>
          <w:bottom w:val="single" w:sz="12" w:space="1" w:color="auto"/>
        </w:pBdr>
        <w:tabs>
          <w:tab w:val="left" w:leader="underscore" w:pos="9639"/>
        </w:tabs>
        <w:spacing w:after="0" w:line="240" w:lineRule="auto"/>
        <w:jc w:val="both"/>
        <w:rPr>
          <w:rFonts w:cs="Calibri"/>
        </w:rPr>
      </w:pPr>
    </w:p>
    <w:p w:rsidR="00C80957" w:rsidRDefault="00C80957" w:rsidP="00CB41C4">
      <w:pPr>
        <w:pBdr>
          <w:bottom w:val="single" w:sz="12" w:space="1" w:color="auto"/>
        </w:pBdr>
        <w:tabs>
          <w:tab w:val="left" w:leader="underscore" w:pos="9639"/>
        </w:tabs>
        <w:spacing w:after="0" w:line="240" w:lineRule="auto"/>
        <w:jc w:val="both"/>
        <w:rPr>
          <w:rFonts w:cs="Calibri"/>
        </w:rPr>
      </w:pPr>
    </w:p>
    <w:p w:rsidR="00C80957" w:rsidRDefault="00C80957" w:rsidP="00CB41C4">
      <w:pPr>
        <w:pBdr>
          <w:bottom w:val="single" w:sz="12" w:space="1" w:color="auto"/>
        </w:pBdr>
        <w:tabs>
          <w:tab w:val="left" w:leader="underscore" w:pos="9639"/>
        </w:tabs>
        <w:spacing w:after="0" w:line="240" w:lineRule="auto"/>
        <w:jc w:val="both"/>
        <w:rPr>
          <w:rFonts w:cs="Calibri"/>
        </w:rPr>
      </w:pPr>
    </w:p>
    <w:p w:rsidR="00C80957" w:rsidRDefault="00C80957" w:rsidP="00CB41C4">
      <w:pPr>
        <w:pBdr>
          <w:bottom w:val="single" w:sz="12" w:space="1" w:color="auto"/>
        </w:pBdr>
        <w:tabs>
          <w:tab w:val="left" w:leader="underscore" w:pos="9639"/>
        </w:tabs>
        <w:spacing w:after="0" w:line="240" w:lineRule="auto"/>
        <w:jc w:val="both"/>
        <w:rPr>
          <w:rFonts w:cs="Calibri"/>
        </w:rPr>
      </w:pPr>
    </w:p>
    <w:p w:rsidR="00C80957" w:rsidRDefault="00C80957" w:rsidP="00CB41C4">
      <w:pPr>
        <w:pBdr>
          <w:bottom w:val="single" w:sz="12" w:space="1" w:color="auto"/>
        </w:pBdr>
        <w:tabs>
          <w:tab w:val="left" w:leader="underscore" w:pos="9639"/>
        </w:tabs>
        <w:spacing w:after="0" w:line="240" w:lineRule="auto"/>
        <w:jc w:val="both"/>
        <w:rPr>
          <w:rFonts w:cs="Calibri"/>
        </w:rPr>
      </w:pPr>
    </w:p>
    <w:p w:rsidR="00C80957" w:rsidRDefault="00C80957" w:rsidP="00CB41C4">
      <w:pPr>
        <w:pBdr>
          <w:bottom w:val="single" w:sz="12" w:space="1" w:color="auto"/>
        </w:pBdr>
        <w:tabs>
          <w:tab w:val="left" w:leader="underscore" w:pos="9639"/>
        </w:tabs>
        <w:spacing w:after="0" w:line="240" w:lineRule="auto"/>
        <w:jc w:val="both"/>
        <w:rPr>
          <w:rFonts w:cs="Calibri"/>
        </w:rPr>
      </w:pPr>
    </w:p>
    <w:p w:rsidR="00C80957" w:rsidRDefault="00C80957" w:rsidP="00CB41C4">
      <w:pPr>
        <w:pBdr>
          <w:bottom w:val="single" w:sz="12" w:space="1" w:color="auto"/>
        </w:pBdr>
        <w:tabs>
          <w:tab w:val="left" w:leader="underscore" w:pos="9639"/>
        </w:tabs>
        <w:spacing w:after="0" w:line="240" w:lineRule="auto"/>
        <w:jc w:val="both"/>
        <w:rPr>
          <w:rFonts w:cs="Calibri"/>
        </w:rPr>
      </w:pPr>
    </w:p>
    <w:p w:rsidR="00C80957" w:rsidRDefault="00C80957" w:rsidP="00CB41C4">
      <w:pPr>
        <w:pBdr>
          <w:bottom w:val="single" w:sz="12" w:space="1" w:color="auto"/>
        </w:pBdr>
        <w:tabs>
          <w:tab w:val="left" w:leader="underscore" w:pos="9639"/>
        </w:tabs>
        <w:spacing w:after="0" w:line="240" w:lineRule="auto"/>
        <w:jc w:val="both"/>
        <w:rPr>
          <w:rFonts w:cs="Calibri"/>
        </w:rPr>
      </w:pPr>
    </w:p>
    <w:p w:rsidR="00C80957" w:rsidRDefault="00C80957" w:rsidP="00CB41C4">
      <w:pPr>
        <w:pBdr>
          <w:bottom w:val="single" w:sz="12" w:space="1" w:color="auto"/>
        </w:pBdr>
        <w:tabs>
          <w:tab w:val="left" w:leader="underscore" w:pos="9639"/>
        </w:tabs>
        <w:spacing w:after="0" w:line="240" w:lineRule="auto"/>
        <w:jc w:val="both"/>
        <w:rPr>
          <w:rFonts w:cs="Calibri"/>
        </w:rPr>
      </w:pPr>
    </w:p>
    <w:p w:rsidR="00C80957" w:rsidRDefault="00C80957" w:rsidP="00CB41C4">
      <w:pPr>
        <w:pBdr>
          <w:bottom w:val="single" w:sz="12" w:space="1" w:color="auto"/>
        </w:pBdr>
        <w:tabs>
          <w:tab w:val="left" w:leader="underscore" w:pos="9639"/>
        </w:tabs>
        <w:spacing w:after="0" w:line="240" w:lineRule="auto"/>
        <w:jc w:val="both"/>
        <w:rPr>
          <w:rFonts w:cs="Calibri"/>
        </w:rPr>
      </w:pPr>
    </w:p>
    <w:p w:rsidR="00C80957" w:rsidRDefault="00C80957" w:rsidP="00CB41C4">
      <w:pPr>
        <w:pBdr>
          <w:bottom w:val="single" w:sz="12" w:space="1" w:color="auto"/>
        </w:pBdr>
        <w:tabs>
          <w:tab w:val="left" w:leader="underscore" w:pos="9639"/>
        </w:tabs>
        <w:spacing w:after="0" w:line="240" w:lineRule="auto"/>
        <w:jc w:val="both"/>
        <w:rPr>
          <w:rFonts w:cs="Calibri"/>
        </w:rPr>
      </w:pPr>
    </w:p>
    <w:p w:rsidR="00C80957" w:rsidRDefault="00C80957" w:rsidP="00CB41C4">
      <w:pPr>
        <w:pBdr>
          <w:bottom w:val="single" w:sz="12" w:space="1" w:color="auto"/>
        </w:pBdr>
        <w:tabs>
          <w:tab w:val="left" w:leader="underscore" w:pos="9639"/>
        </w:tabs>
        <w:spacing w:after="0" w:line="240" w:lineRule="auto"/>
        <w:jc w:val="both"/>
        <w:rPr>
          <w:rFonts w:cs="Calibri"/>
        </w:rPr>
      </w:pPr>
    </w:p>
    <w:p w:rsidR="00C80957" w:rsidRDefault="00C80957" w:rsidP="00CB41C4">
      <w:pPr>
        <w:pBdr>
          <w:bottom w:val="single" w:sz="12" w:space="1" w:color="auto"/>
        </w:pBdr>
        <w:tabs>
          <w:tab w:val="left" w:leader="underscore" w:pos="9639"/>
        </w:tabs>
        <w:spacing w:after="0" w:line="240" w:lineRule="auto"/>
        <w:jc w:val="both"/>
        <w:rPr>
          <w:rFonts w:cs="Calibri"/>
        </w:rPr>
      </w:pPr>
    </w:p>
    <w:p w:rsidR="006E5224" w:rsidRDefault="00975056" w:rsidP="00CB41C4">
      <w:pPr>
        <w:pBdr>
          <w:bottom w:val="single" w:sz="12" w:space="1" w:color="auto"/>
        </w:pBdr>
        <w:tabs>
          <w:tab w:val="left" w:leader="underscore" w:pos="9639"/>
        </w:tabs>
        <w:spacing w:after="0" w:line="240" w:lineRule="auto"/>
        <w:jc w:val="both"/>
        <w:rPr>
          <w:rFonts w:cs="Calibri"/>
        </w:rPr>
      </w:pPr>
      <w:r>
        <w:rPr>
          <w:rFonts w:cs="Calibri"/>
          <w:noProof/>
          <w:lang w:eastAsia="es-MX"/>
        </w:rPr>
        <w:lastRenderedPageBreak/>
        <w:drawing>
          <wp:inline distT="0" distB="0" distL="0" distR="0" wp14:anchorId="26B6E7DF">
            <wp:extent cx="6000115" cy="576024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06274" cy="5766154"/>
                    </a:xfrm>
                    <a:prstGeom prst="rect">
                      <a:avLst/>
                    </a:prstGeom>
                    <a:noFill/>
                  </pic:spPr>
                </pic:pic>
              </a:graphicData>
            </a:graphic>
          </wp:inline>
        </w:drawing>
      </w:r>
    </w:p>
    <w:p w:rsidR="00DA2DCF" w:rsidRDefault="00DA2DCF" w:rsidP="00CB41C4">
      <w:pPr>
        <w:pBdr>
          <w:bottom w:val="single" w:sz="12" w:space="1" w:color="auto"/>
        </w:pBdr>
        <w:tabs>
          <w:tab w:val="left" w:leader="underscore" w:pos="9639"/>
        </w:tabs>
        <w:spacing w:after="0" w:line="240" w:lineRule="auto"/>
        <w:jc w:val="both"/>
        <w:rPr>
          <w:rFonts w:cs="Calibri"/>
        </w:rPr>
      </w:pPr>
    </w:p>
    <w:p w:rsidR="00DA2DCF" w:rsidRDefault="00DA2DCF" w:rsidP="00CB41C4">
      <w:pPr>
        <w:pBdr>
          <w:bottom w:val="single" w:sz="12" w:space="1" w:color="auto"/>
        </w:pBdr>
        <w:tabs>
          <w:tab w:val="left" w:leader="underscore" w:pos="9639"/>
        </w:tabs>
        <w:spacing w:after="0" w:line="240" w:lineRule="auto"/>
        <w:jc w:val="both"/>
        <w:rPr>
          <w:rFonts w:cs="Calibri"/>
        </w:rPr>
      </w:pPr>
    </w:p>
    <w:p w:rsidR="00975056" w:rsidRDefault="00975056" w:rsidP="00CB41C4">
      <w:pPr>
        <w:pBdr>
          <w:bottom w:val="single" w:sz="12" w:space="1" w:color="auto"/>
        </w:pBdr>
        <w:tabs>
          <w:tab w:val="left" w:leader="underscore" w:pos="9639"/>
        </w:tabs>
        <w:spacing w:after="0" w:line="240" w:lineRule="auto"/>
        <w:jc w:val="both"/>
        <w:rPr>
          <w:rFonts w:cs="Calibri"/>
        </w:rPr>
      </w:pPr>
    </w:p>
    <w:p w:rsidR="00C80957" w:rsidRDefault="00C80957" w:rsidP="00CB41C4">
      <w:pPr>
        <w:pBdr>
          <w:bottom w:val="single" w:sz="12" w:space="1" w:color="auto"/>
        </w:pBdr>
        <w:tabs>
          <w:tab w:val="left" w:leader="underscore" w:pos="9639"/>
        </w:tabs>
        <w:spacing w:after="0" w:line="240" w:lineRule="auto"/>
        <w:jc w:val="both"/>
        <w:rPr>
          <w:rFonts w:cs="Calibri"/>
        </w:rPr>
      </w:pPr>
    </w:p>
    <w:p w:rsidR="00C80957" w:rsidRDefault="00C80957" w:rsidP="00CB41C4">
      <w:pPr>
        <w:pBdr>
          <w:bottom w:val="single" w:sz="12" w:space="1" w:color="auto"/>
        </w:pBdr>
        <w:tabs>
          <w:tab w:val="left" w:leader="underscore" w:pos="9639"/>
        </w:tabs>
        <w:spacing w:after="0" w:line="240" w:lineRule="auto"/>
        <w:jc w:val="both"/>
        <w:rPr>
          <w:rFonts w:cs="Calibri"/>
        </w:rPr>
      </w:pPr>
    </w:p>
    <w:p w:rsidR="00C80957" w:rsidRDefault="00C80957" w:rsidP="00CB41C4">
      <w:pPr>
        <w:pBdr>
          <w:bottom w:val="single" w:sz="12" w:space="1" w:color="auto"/>
        </w:pBdr>
        <w:tabs>
          <w:tab w:val="left" w:leader="underscore" w:pos="9639"/>
        </w:tabs>
        <w:spacing w:after="0" w:line="240" w:lineRule="auto"/>
        <w:jc w:val="both"/>
        <w:rPr>
          <w:rFonts w:cs="Calibri"/>
        </w:rPr>
      </w:pPr>
    </w:p>
    <w:p w:rsidR="00C80957" w:rsidRDefault="00C80957" w:rsidP="00CB41C4">
      <w:pPr>
        <w:pBdr>
          <w:bottom w:val="single" w:sz="12" w:space="1" w:color="auto"/>
        </w:pBdr>
        <w:tabs>
          <w:tab w:val="left" w:leader="underscore" w:pos="9639"/>
        </w:tabs>
        <w:spacing w:after="0" w:line="240" w:lineRule="auto"/>
        <w:jc w:val="both"/>
        <w:rPr>
          <w:rFonts w:cs="Calibri"/>
        </w:rPr>
      </w:pPr>
    </w:p>
    <w:p w:rsidR="00975056" w:rsidRDefault="00975056" w:rsidP="00CB41C4">
      <w:pPr>
        <w:pBdr>
          <w:bottom w:val="single" w:sz="12" w:space="1" w:color="auto"/>
        </w:pBdr>
        <w:tabs>
          <w:tab w:val="left" w:leader="underscore" w:pos="9639"/>
        </w:tabs>
        <w:spacing w:after="0" w:line="240" w:lineRule="auto"/>
        <w:jc w:val="both"/>
        <w:rPr>
          <w:rFonts w:cs="Calibri"/>
        </w:rPr>
      </w:pPr>
    </w:p>
    <w:p w:rsidR="00975056" w:rsidRDefault="00975056" w:rsidP="00CB41C4">
      <w:pPr>
        <w:pBdr>
          <w:bottom w:val="single" w:sz="12" w:space="1" w:color="auto"/>
        </w:pBdr>
        <w:tabs>
          <w:tab w:val="left" w:leader="underscore" w:pos="9639"/>
        </w:tabs>
        <w:spacing w:after="0" w:line="240" w:lineRule="auto"/>
        <w:jc w:val="both"/>
        <w:rPr>
          <w:rFonts w:cs="Calibri"/>
        </w:rPr>
      </w:pPr>
    </w:p>
    <w:p w:rsidR="00975056" w:rsidRDefault="00975056" w:rsidP="00CB41C4">
      <w:pPr>
        <w:pBdr>
          <w:bottom w:val="single" w:sz="12" w:space="1" w:color="auto"/>
        </w:pBdr>
        <w:tabs>
          <w:tab w:val="left" w:leader="underscore" w:pos="9639"/>
        </w:tabs>
        <w:spacing w:after="0" w:line="240" w:lineRule="auto"/>
        <w:jc w:val="both"/>
        <w:rPr>
          <w:rFonts w:cs="Calibri"/>
        </w:rPr>
      </w:pPr>
    </w:p>
    <w:sectPr w:rsidR="00975056" w:rsidSect="0012405A">
      <w:headerReference w:type="default" r:id="rId29"/>
      <w:footerReference w:type="default" r:id="rId30"/>
      <w:pgSz w:w="12240" w:h="15840" w:code="1"/>
      <w:pgMar w:top="1418" w:right="1134" w:bottom="1134"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A6E64" w:rsidRDefault="00AA6E64" w:rsidP="00E00323">
      <w:pPr>
        <w:spacing w:after="0" w:line="240" w:lineRule="auto"/>
      </w:pPr>
      <w:r>
        <w:separator/>
      </w:r>
    </w:p>
  </w:endnote>
  <w:endnote w:type="continuationSeparator" w:id="0">
    <w:p w:rsidR="00AA6E64" w:rsidRDefault="00AA6E64" w:rsidP="00E00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4267310"/>
      <w:docPartObj>
        <w:docPartGallery w:val="Page Numbers (Bottom of Page)"/>
        <w:docPartUnique/>
      </w:docPartObj>
    </w:sdtPr>
    <w:sdtEndPr/>
    <w:sdtContent>
      <w:p w:rsidR="0012405A" w:rsidRDefault="00E000F8">
        <w:pPr>
          <w:pStyle w:val="Piedepgina"/>
          <w:jc w:val="right"/>
        </w:pPr>
        <w:r>
          <w:fldChar w:fldCharType="begin"/>
        </w:r>
        <w:r w:rsidR="0012405A">
          <w:instrText>PAGE   \* MERGEFORMAT</w:instrText>
        </w:r>
        <w:r>
          <w:fldChar w:fldCharType="separate"/>
        </w:r>
        <w:r w:rsidR="00FD18B3" w:rsidRPr="00FD18B3">
          <w:rPr>
            <w:noProof/>
            <w:lang w:val="es-ES"/>
          </w:rPr>
          <w:t>1</w:t>
        </w:r>
        <w:r>
          <w:fldChar w:fldCharType="end"/>
        </w:r>
      </w:p>
    </w:sdtContent>
  </w:sdt>
  <w:p w:rsidR="0012405A" w:rsidRDefault="0012405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A6E64" w:rsidRDefault="00AA6E64" w:rsidP="00E00323">
      <w:pPr>
        <w:spacing w:after="0" w:line="240" w:lineRule="auto"/>
      </w:pPr>
      <w:r>
        <w:separator/>
      </w:r>
    </w:p>
  </w:footnote>
  <w:footnote w:type="continuationSeparator" w:id="0">
    <w:p w:rsidR="00AA6E64" w:rsidRDefault="00AA6E64" w:rsidP="00E003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25FD" w:rsidRPr="005325FD" w:rsidRDefault="005325FD" w:rsidP="005325FD">
    <w:pPr>
      <w:spacing w:after="0" w:line="240" w:lineRule="auto"/>
      <w:jc w:val="center"/>
      <w:rPr>
        <w:rFonts w:eastAsia="Times New Roman" w:cs="Calibri"/>
        <w:color w:val="000000"/>
        <w:lang w:eastAsia="es-MX"/>
      </w:rPr>
    </w:pPr>
    <w:r w:rsidRPr="005325FD">
      <w:rPr>
        <w:rFonts w:eastAsia="Times New Roman" w:cs="Calibri"/>
        <w:color w:val="000000"/>
        <w:lang w:eastAsia="es-MX"/>
      </w:rPr>
      <w:t>COMISION MUNICIPAL DE CULTURA FISICA Y DEPORTE DE LEON GUANAJUATO</w:t>
    </w:r>
  </w:p>
  <w:p w:rsidR="00A4610E" w:rsidRDefault="00A4610E" w:rsidP="00013BEA">
    <w:pPr>
      <w:pStyle w:val="Encabezado"/>
      <w:spacing w:after="0" w:line="240" w:lineRule="auto"/>
      <w:jc w:val="center"/>
    </w:pPr>
    <w:r w:rsidRPr="00A4610E">
      <w:t>CORRESPONDI</w:t>
    </w:r>
    <w:r w:rsidR="006F7813">
      <w:t>E</w:t>
    </w:r>
    <w:r w:rsidRPr="00A4610E">
      <w:t xml:space="preserve">NTES AL </w:t>
    </w:r>
    <w:r w:rsidR="007E58A8">
      <w:t>3</w:t>
    </w:r>
    <w:r w:rsidR="007A28C0">
      <w:t>0</w:t>
    </w:r>
    <w:r w:rsidR="007E58A8">
      <w:t xml:space="preserve"> DE </w:t>
    </w:r>
    <w:r w:rsidR="00013BEA">
      <w:t>SEPTIEMBRE</w:t>
    </w:r>
    <w:r w:rsidR="007E58A8">
      <w:t xml:space="preserve"> DE 2018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1E76"/>
    <w:rsid w:val="00013BEA"/>
    <w:rsid w:val="00040D4F"/>
    <w:rsid w:val="00084EAE"/>
    <w:rsid w:val="00091CE6"/>
    <w:rsid w:val="000B7810"/>
    <w:rsid w:val="000C3365"/>
    <w:rsid w:val="000E6581"/>
    <w:rsid w:val="0012405A"/>
    <w:rsid w:val="0012497C"/>
    <w:rsid w:val="00154BA3"/>
    <w:rsid w:val="001973A2"/>
    <w:rsid w:val="001C75F2"/>
    <w:rsid w:val="001D175C"/>
    <w:rsid w:val="001D2063"/>
    <w:rsid w:val="001D43E9"/>
    <w:rsid w:val="002D761E"/>
    <w:rsid w:val="003453CA"/>
    <w:rsid w:val="00435A87"/>
    <w:rsid w:val="00442EF0"/>
    <w:rsid w:val="004A58C8"/>
    <w:rsid w:val="005325FD"/>
    <w:rsid w:val="00546F8D"/>
    <w:rsid w:val="0054701E"/>
    <w:rsid w:val="0057001C"/>
    <w:rsid w:val="00595A3D"/>
    <w:rsid w:val="005D3E43"/>
    <w:rsid w:val="005E231E"/>
    <w:rsid w:val="00657009"/>
    <w:rsid w:val="00681C79"/>
    <w:rsid w:val="00687A71"/>
    <w:rsid w:val="00692D64"/>
    <w:rsid w:val="006D7F39"/>
    <w:rsid w:val="006E5224"/>
    <w:rsid w:val="006F7813"/>
    <w:rsid w:val="0074444E"/>
    <w:rsid w:val="007610BC"/>
    <w:rsid w:val="007714AB"/>
    <w:rsid w:val="007A28C0"/>
    <w:rsid w:val="007D1E76"/>
    <w:rsid w:val="007D4484"/>
    <w:rsid w:val="007E58A8"/>
    <w:rsid w:val="0086459F"/>
    <w:rsid w:val="008C3BB8"/>
    <w:rsid w:val="008C7A5E"/>
    <w:rsid w:val="008E076C"/>
    <w:rsid w:val="0092765C"/>
    <w:rsid w:val="00975056"/>
    <w:rsid w:val="00A10A88"/>
    <w:rsid w:val="00A4610E"/>
    <w:rsid w:val="00A730E0"/>
    <w:rsid w:val="00A804DD"/>
    <w:rsid w:val="00AA41E5"/>
    <w:rsid w:val="00AA6E64"/>
    <w:rsid w:val="00AB722B"/>
    <w:rsid w:val="00AD2572"/>
    <w:rsid w:val="00AE1F6A"/>
    <w:rsid w:val="00BB1BED"/>
    <w:rsid w:val="00C80957"/>
    <w:rsid w:val="00C97E1E"/>
    <w:rsid w:val="00CB41C4"/>
    <w:rsid w:val="00CF1316"/>
    <w:rsid w:val="00D13C44"/>
    <w:rsid w:val="00D6748A"/>
    <w:rsid w:val="00D975B1"/>
    <w:rsid w:val="00DA2DCF"/>
    <w:rsid w:val="00DC0033"/>
    <w:rsid w:val="00DC18F6"/>
    <w:rsid w:val="00DE4279"/>
    <w:rsid w:val="00E000F8"/>
    <w:rsid w:val="00E00323"/>
    <w:rsid w:val="00E74967"/>
    <w:rsid w:val="00EA37F5"/>
    <w:rsid w:val="00EA7915"/>
    <w:rsid w:val="00F0786D"/>
    <w:rsid w:val="00F46719"/>
    <w:rsid w:val="00F54F6F"/>
    <w:rsid w:val="00FD18B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5:docId w15:val="{F7FBF678-7562-4533-8A53-601A1EB014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1E76"/>
    <w:pPr>
      <w:spacing w:after="200" w:line="276" w:lineRule="auto"/>
    </w:pPr>
    <w:rPr>
      <w:sz w:val="22"/>
      <w:szCs w:val="22"/>
      <w:lang w:eastAsia="en-US"/>
    </w:rPr>
  </w:style>
  <w:style w:type="paragraph" w:styleId="Ttulo1">
    <w:name w:val="heading 1"/>
    <w:basedOn w:val="Normal"/>
    <w:next w:val="Normal"/>
    <w:link w:val="Ttulo1Car"/>
    <w:uiPriority w:val="9"/>
    <w:qFormat/>
    <w:rsid w:val="00F467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C33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 w:type="paragraph" w:styleId="Ttulo">
    <w:name w:val="Title"/>
    <w:basedOn w:val="Normal"/>
    <w:next w:val="Normal"/>
    <w:link w:val="TtuloCar"/>
    <w:uiPriority w:val="10"/>
    <w:qFormat/>
    <w:rsid w:val="00AA41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A41E5"/>
    <w:rPr>
      <w:rFonts w:asciiTheme="majorHAnsi" w:eastAsiaTheme="majorEastAsia" w:hAnsiTheme="majorHAnsi" w:cstheme="majorBidi"/>
      <w:spacing w:val="-10"/>
      <w:kern w:val="28"/>
      <w:sz w:val="56"/>
      <w:szCs w:val="56"/>
      <w:lang w:eastAsia="en-US"/>
    </w:rPr>
  </w:style>
  <w:style w:type="table" w:styleId="Tablaconcuadrcula">
    <w:name w:val="Table Grid"/>
    <w:basedOn w:val="Tablanormal"/>
    <w:uiPriority w:val="59"/>
    <w:rsid w:val="003453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0C3365"/>
    <w:rPr>
      <w:rFonts w:asciiTheme="majorHAnsi" w:eastAsiaTheme="majorEastAsia" w:hAnsiTheme="majorHAnsi" w:cstheme="majorBidi"/>
      <w:color w:val="2E74B5" w:themeColor="accent1" w:themeShade="BF"/>
      <w:sz w:val="26"/>
      <w:szCs w:val="26"/>
      <w:lang w:eastAsia="en-US"/>
    </w:rPr>
  </w:style>
  <w:style w:type="character" w:customStyle="1" w:styleId="Ttulo1Car">
    <w:name w:val="Título 1 Car"/>
    <w:basedOn w:val="Fuentedeprrafopredeter"/>
    <w:link w:val="Ttulo1"/>
    <w:uiPriority w:val="9"/>
    <w:rsid w:val="00F46719"/>
    <w:rPr>
      <w:rFonts w:asciiTheme="majorHAnsi" w:eastAsiaTheme="majorEastAsia" w:hAnsiTheme="majorHAnsi" w:cstheme="majorBidi"/>
      <w:color w:val="2E74B5" w:themeColor="accent1" w:themeShade="BF"/>
      <w:sz w:val="32"/>
      <w:szCs w:val="32"/>
      <w:lang w:eastAsia="en-US"/>
    </w:rPr>
  </w:style>
  <w:style w:type="paragraph" w:styleId="TtuloTDC">
    <w:name w:val="TOC Heading"/>
    <w:basedOn w:val="Ttulo1"/>
    <w:next w:val="Normal"/>
    <w:uiPriority w:val="39"/>
    <w:unhideWhenUsed/>
    <w:qFormat/>
    <w:rsid w:val="00F46719"/>
    <w:pPr>
      <w:spacing w:line="259" w:lineRule="auto"/>
      <w:outlineLvl w:val="9"/>
    </w:pPr>
    <w:rPr>
      <w:lang w:eastAsia="es-MX"/>
    </w:rPr>
  </w:style>
  <w:style w:type="paragraph" w:styleId="TDC2">
    <w:name w:val="toc 2"/>
    <w:basedOn w:val="Normal"/>
    <w:next w:val="Normal"/>
    <w:autoRedefine/>
    <w:uiPriority w:val="39"/>
    <w:unhideWhenUsed/>
    <w:rsid w:val="00F46719"/>
    <w:pPr>
      <w:spacing w:after="100"/>
      <w:ind w:left="220"/>
    </w:pPr>
  </w:style>
  <w:style w:type="paragraph" w:styleId="Sinespaciado">
    <w:name w:val="No Spacing"/>
    <w:uiPriority w:val="1"/>
    <w:qFormat/>
    <w:rsid w:val="007E58A8"/>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8097815">
      <w:bodyDiv w:val="1"/>
      <w:marLeft w:val="0"/>
      <w:marRight w:val="0"/>
      <w:marTop w:val="0"/>
      <w:marBottom w:val="0"/>
      <w:divBdr>
        <w:top w:val="none" w:sz="0" w:space="0" w:color="auto"/>
        <w:left w:val="none" w:sz="0" w:space="0" w:color="auto"/>
        <w:bottom w:val="none" w:sz="0" w:space="0" w:color="auto"/>
        <w:right w:val="none" w:sz="0" w:space="0" w:color="auto"/>
      </w:divBdr>
      <w:divsChild>
        <w:div w:id="1164586954">
          <w:marLeft w:val="0"/>
          <w:marRight w:val="0"/>
          <w:marTop w:val="0"/>
          <w:marBottom w:val="0"/>
          <w:divBdr>
            <w:top w:val="none" w:sz="0" w:space="0" w:color="auto"/>
            <w:left w:val="none" w:sz="0" w:space="0" w:color="auto"/>
            <w:bottom w:val="none" w:sz="0" w:space="0" w:color="auto"/>
            <w:right w:val="none" w:sz="0" w:space="0" w:color="auto"/>
          </w:divBdr>
        </w:div>
        <w:div w:id="1860772604">
          <w:marLeft w:val="0"/>
          <w:marRight w:val="0"/>
          <w:marTop w:val="0"/>
          <w:marBottom w:val="0"/>
          <w:divBdr>
            <w:top w:val="none" w:sz="0" w:space="0" w:color="auto"/>
            <w:left w:val="none" w:sz="0" w:space="0" w:color="auto"/>
            <w:bottom w:val="none" w:sz="0" w:space="0" w:color="auto"/>
            <w:right w:val="none" w:sz="0" w:space="0" w:color="auto"/>
          </w:divBdr>
        </w:div>
      </w:divsChild>
    </w:div>
    <w:div w:id="604730343">
      <w:bodyDiv w:val="1"/>
      <w:marLeft w:val="0"/>
      <w:marRight w:val="0"/>
      <w:marTop w:val="0"/>
      <w:marBottom w:val="0"/>
      <w:divBdr>
        <w:top w:val="none" w:sz="0" w:space="0" w:color="auto"/>
        <w:left w:val="none" w:sz="0" w:space="0" w:color="auto"/>
        <w:bottom w:val="none" w:sz="0" w:space="0" w:color="auto"/>
        <w:right w:val="none" w:sz="0" w:space="0" w:color="auto"/>
      </w:divBdr>
      <w:divsChild>
        <w:div w:id="256134539">
          <w:marLeft w:val="0"/>
          <w:marRight w:val="0"/>
          <w:marTop w:val="0"/>
          <w:marBottom w:val="0"/>
          <w:divBdr>
            <w:top w:val="none" w:sz="0" w:space="0" w:color="auto"/>
            <w:left w:val="none" w:sz="0" w:space="0" w:color="auto"/>
            <w:bottom w:val="none" w:sz="0" w:space="0" w:color="auto"/>
            <w:right w:val="none" w:sz="0" w:space="0" w:color="auto"/>
          </w:divBdr>
        </w:div>
        <w:div w:id="1953586302">
          <w:marLeft w:val="0"/>
          <w:marRight w:val="0"/>
          <w:marTop w:val="0"/>
          <w:marBottom w:val="0"/>
          <w:divBdr>
            <w:top w:val="none" w:sz="0" w:space="0" w:color="auto"/>
            <w:left w:val="none" w:sz="0" w:space="0" w:color="auto"/>
            <w:bottom w:val="none" w:sz="0" w:space="0" w:color="auto"/>
            <w:right w:val="none" w:sz="0" w:space="0" w:color="auto"/>
          </w:divBdr>
        </w:div>
        <w:div w:id="1916208880">
          <w:marLeft w:val="0"/>
          <w:marRight w:val="0"/>
          <w:marTop w:val="0"/>
          <w:marBottom w:val="0"/>
          <w:divBdr>
            <w:top w:val="none" w:sz="0" w:space="0" w:color="auto"/>
            <w:left w:val="none" w:sz="0" w:space="0" w:color="auto"/>
            <w:bottom w:val="none" w:sz="0" w:space="0" w:color="auto"/>
            <w:right w:val="none" w:sz="0" w:space="0" w:color="auto"/>
          </w:divBdr>
        </w:div>
      </w:divsChild>
    </w:div>
    <w:div w:id="1601255725">
      <w:bodyDiv w:val="1"/>
      <w:marLeft w:val="0"/>
      <w:marRight w:val="0"/>
      <w:marTop w:val="0"/>
      <w:marBottom w:val="0"/>
      <w:divBdr>
        <w:top w:val="none" w:sz="0" w:space="0" w:color="auto"/>
        <w:left w:val="none" w:sz="0" w:space="0" w:color="auto"/>
        <w:bottom w:val="none" w:sz="0" w:space="0" w:color="auto"/>
        <w:right w:val="none" w:sz="0" w:space="0" w:color="auto"/>
      </w:divBdr>
      <w:divsChild>
        <w:div w:id="1808543457">
          <w:marLeft w:val="0"/>
          <w:marRight w:val="0"/>
          <w:marTop w:val="0"/>
          <w:marBottom w:val="0"/>
          <w:divBdr>
            <w:top w:val="none" w:sz="0" w:space="0" w:color="auto"/>
            <w:left w:val="none" w:sz="0" w:space="0" w:color="auto"/>
            <w:bottom w:val="none" w:sz="0" w:space="0" w:color="auto"/>
            <w:right w:val="none" w:sz="0" w:space="0" w:color="auto"/>
          </w:divBdr>
        </w:div>
        <w:div w:id="2045978072">
          <w:marLeft w:val="0"/>
          <w:marRight w:val="0"/>
          <w:marTop w:val="0"/>
          <w:marBottom w:val="0"/>
          <w:divBdr>
            <w:top w:val="none" w:sz="0" w:space="0" w:color="auto"/>
            <w:left w:val="none" w:sz="0" w:space="0" w:color="auto"/>
            <w:bottom w:val="none" w:sz="0" w:space="0" w:color="auto"/>
            <w:right w:val="none" w:sz="0" w:space="0" w:color="auto"/>
          </w:divBdr>
        </w:div>
      </w:divsChild>
    </w:div>
    <w:div w:id="1761485697">
      <w:bodyDiv w:val="1"/>
      <w:marLeft w:val="0"/>
      <w:marRight w:val="0"/>
      <w:marTop w:val="0"/>
      <w:marBottom w:val="0"/>
      <w:divBdr>
        <w:top w:val="none" w:sz="0" w:space="0" w:color="auto"/>
        <w:left w:val="none" w:sz="0" w:space="0" w:color="auto"/>
        <w:bottom w:val="none" w:sz="0" w:space="0" w:color="auto"/>
        <w:right w:val="none" w:sz="0" w:space="0" w:color="auto"/>
      </w:divBdr>
    </w:div>
    <w:div w:id="1949655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5.emf"/><Relationship Id="rId3" Type="http://schemas.openxmlformats.org/officeDocument/2006/relationships/customXml" Target="../customXml/item3.xml"/><Relationship Id="rId21" Type="http://schemas.openxmlformats.org/officeDocument/2006/relationships/image" Target="media/image10.emf"/><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image" Target="media/image6.emf"/><Relationship Id="rId25" Type="http://schemas.openxmlformats.org/officeDocument/2006/relationships/image" Target="media/image14.emf"/><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Users/acorona/lquiroz/AppData/Local/Microsoft/Windows/Temporary%20Internet%20Files/Content.Outlook/HBGSO9P3/MODELO%20CTA%202013.pptx" TargetMode="External"/><Relationship Id="rId24" Type="http://schemas.openxmlformats.org/officeDocument/2006/relationships/image" Target="media/image13.emf"/><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image" Target="media/image8.emf"/><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EA877482073C494DB65515C3369AA0B4" ma:contentTypeVersion="0" ma:contentTypeDescription="Crear nuevo documento." ma:contentTypeScope="" ma:versionID="d630b5c2871309c5c86f0b7bf850b824">
  <xsd:schema xmlns:xsd="http://www.w3.org/2001/XMLSchema" xmlns:xs="http://www.w3.org/2001/XMLSchema" xmlns:p="http://schemas.microsoft.com/office/2006/metadata/properties" targetNamespace="http://schemas.microsoft.com/office/2006/metadata/properties" ma:root="true" ma:fieldsID="3f6edc329ff236629c56e3b879b320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CBD850-722C-4B0A-8EDE-7CABA60C709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602599E-C54E-40EB-B3BD-41B2F70A96F3}">
  <ds:schemaRefs>
    <ds:schemaRef ds:uri="http://schemas.microsoft.com/sharepoint/v3/contenttype/forms"/>
  </ds:schemaRefs>
</ds:datastoreItem>
</file>

<file path=customXml/itemProps3.xml><?xml version="1.0" encoding="utf-8"?>
<ds:datastoreItem xmlns:ds="http://schemas.openxmlformats.org/officeDocument/2006/customXml" ds:itemID="{53B04BFA-FE99-416E-B427-D59C115CDF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91329423-2EBA-4748-877A-25BBE341F6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28</Pages>
  <Words>3424</Words>
  <Characters>18837</Characters>
  <Application>Microsoft Office Word</Application>
  <DocSecurity>0</DocSecurity>
  <Lines>156</Lines>
  <Paragraphs>44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22217</CharactersWithSpaces>
  <SharedDoc>false</SharedDoc>
  <HLinks>
    <vt:vector size="6" baseType="variant">
      <vt:variant>
        <vt:i4>6357108</vt:i4>
      </vt:variant>
      <vt:variant>
        <vt:i4>0</vt:i4>
      </vt:variant>
      <vt:variant>
        <vt:i4>0</vt:i4>
      </vt:variant>
      <vt:variant>
        <vt:i4>5</vt:i4>
      </vt:variant>
      <vt:variant>
        <vt:lpwstr>../../../../../../../../lquiroz/AppData/Local/Microsoft/Windows/Temporary Internet Files/Content.Outlook/HBGSO9P3/MODELO CTA 2013.pptx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acorona</dc:creator>
  <cp:keywords/>
  <cp:lastModifiedBy>Coord.Contabilidad</cp:lastModifiedBy>
  <cp:revision>3</cp:revision>
  <cp:lastPrinted>2018-10-20T00:58:00Z</cp:lastPrinted>
  <dcterms:created xsi:type="dcterms:W3CDTF">2018-10-20T02:30:00Z</dcterms:created>
  <dcterms:modified xsi:type="dcterms:W3CDTF">2018-10-24T01:42:00Z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0x010100EA877482073C494DB65515C3369AA0B4</vt:lpwstr>
  </property>
</Properties>
</file>